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50F8E" w:rsidRPr="001D6966" w:rsidRDefault="00650F8E" w:rsidP="00650F8E">
      <w:pPr>
        <w:rPr>
          <w:rFonts w:ascii="Times New Roman" w:eastAsia="Times New Roman" w:hAnsi="Times New Roman" w:cs="Times New Roman"/>
          <w:sz w:val="28"/>
          <w:szCs w:val="24"/>
        </w:rPr>
      </w:pPr>
    </w:p>
    <w:p w:rsidR="00650F8E" w:rsidRPr="001D6966" w:rsidRDefault="00650F8E" w:rsidP="00650F8E">
      <w:pPr>
        <w:rPr>
          <w:rFonts w:ascii="Arial" w:eastAsia="Times New Roman" w:hAnsi="Arial"/>
          <w:sz w:val="28"/>
          <w:szCs w:val="24"/>
        </w:rPr>
      </w:pPr>
    </w:p>
    <w:p w:rsidR="00650F8E" w:rsidRPr="001D6966" w:rsidRDefault="00650F8E" w:rsidP="00650F8E">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650F8E" w:rsidRPr="001D6966" w:rsidRDefault="00650F8E" w:rsidP="00650F8E">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50F8E" w:rsidRPr="001D6966" w:rsidRDefault="00650F8E" w:rsidP="00650F8E">
      <w:pPr>
        <w:jc w:val="both"/>
        <w:rPr>
          <w:rFonts w:ascii="Times New Roman" w:eastAsia="Times New Roman" w:hAnsi="Times New Roman" w:cs="Times New Roman"/>
          <w:sz w:val="28"/>
          <w:szCs w:val="28"/>
        </w:rPr>
      </w:pPr>
    </w:p>
    <w:p w:rsidR="00650F8E" w:rsidRPr="001D6966" w:rsidRDefault="00650F8E" w:rsidP="00650F8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  ____________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650F8E" w:rsidRPr="001D6966" w:rsidRDefault="00650F8E" w:rsidP="00650F8E">
      <w:pPr>
        <w:jc w:val="center"/>
        <w:rPr>
          <w:rFonts w:ascii="Times New Roman" w:eastAsia="Times New Roman" w:hAnsi="Times New Roman" w:cs="Times New Roman"/>
          <w:sz w:val="28"/>
          <w:szCs w:val="28"/>
        </w:rPr>
      </w:pPr>
    </w:p>
    <w:p w:rsidR="00650F8E" w:rsidRPr="001D6966" w:rsidRDefault="00650F8E" w:rsidP="00650F8E">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50F8E" w:rsidRPr="001D6966" w:rsidRDefault="00650F8E" w:rsidP="00650F8E">
      <w:pPr>
        <w:jc w:val="both"/>
        <w:rPr>
          <w:rFonts w:ascii="Times New Roman" w:eastAsia="Times New Roman" w:hAnsi="Times New Roman" w:cs="Times New Roman"/>
          <w:sz w:val="28"/>
          <w:szCs w:val="28"/>
        </w:rPr>
      </w:pPr>
    </w:p>
    <w:p w:rsidR="00650F8E" w:rsidRPr="001D6966" w:rsidRDefault="00650F8E" w:rsidP="00650F8E">
      <w:pPr>
        <w:jc w:val="both"/>
        <w:rPr>
          <w:rFonts w:ascii="Times New Roman" w:eastAsia="Times New Roman" w:hAnsi="Times New Roman" w:cs="Times New Roman"/>
          <w:b/>
          <w:bCs/>
          <w:sz w:val="28"/>
          <w:szCs w:val="28"/>
        </w:rPr>
      </w:pPr>
    </w:p>
    <w:p w:rsidR="00650F8E" w:rsidRPr="001D6966" w:rsidRDefault="00650F8E" w:rsidP="00650F8E">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D0022">
        <w:rPr>
          <w:rFonts w:ascii="Times New Roman" w:eastAsia="Times New Roman" w:hAnsi="Times New Roman" w:cs="Times New Roman"/>
          <w:b/>
          <w:bCs/>
          <w:sz w:val="28"/>
          <w:szCs w:val="28"/>
        </w:rPr>
        <w:t>Чиндантское</w:t>
      </w:r>
      <w:r>
        <w:rPr>
          <w:rFonts w:ascii="Times New Roman" w:eastAsia="Times New Roman" w:hAnsi="Times New Roman" w:cs="Times New Roman"/>
          <w:b/>
          <w:bCs/>
          <w:sz w:val="28"/>
          <w:szCs w:val="28"/>
        </w:rPr>
        <w:t>» муниципального района «Борзинский район»</w:t>
      </w:r>
    </w:p>
    <w:p w:rsidR="00650F8E" w:rsidRPr="001D6966" w:rsidRDefault="00650F8E" w:rsidP="00650F8E">
      <w:pPr>
        <w:rPr>
          <w:rFonts w:ascii="Times New Roman" w:eastAsia="Times New Roman" w:hAnsi="Times New Roman" w:cs="Times New Roman"/>
          <w:sz w:val="28"/>
          <w:szCs w:val="28"/>
        </w:rPr>
      </w:pPr>
    </w:p>
    <w:p w:rsidR="000D0022" w:rsidRDefault="00650F8E" w:rsidP="00650F8E">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650F8E" w:rsidRPr="001D6966" w:rsidRDefault="00650F8E" w:rsidP="000D0022">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п о с т а н о в л я е т:</w:t>
      </w:r>
    </w:p>
    <w:p w:rsidR="00650F8E" w:rsidRPr="001D6966" w:rsidRDefault="00650F8E" w:rsidP="00650F8E">
      <w:pPr>
        <w:ind w:firstLine="709"/>
        <w:jc w:val="both"/>
        <w:rPr>
          <w:rFonts w:ascii="Times New Roman" w:eastAsia="Times New Roman" w:hAnsi="Times New Roman" w:cs="Times New Roman"/>
          <w:b/>
          <w:sz w:val="28"/>
          <w:szCs w:val="28"/>
        </w:rPr>
      </w:pPr>
    </w:p>
    <w:p w:rsidR="00650F8E" w:rsidRPr="001D6966" w:rsidRDefault="00650F8E" w:rsidP="00650F8E">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D0022">
        <w:rPr>
          <w:rFonts w:ascii="Times New Roman" w:eastAsia="Times New Roman" w:hAnsi="Times New Roman" w:cs="Times New Roman"/>
          <w:bCs/>
          <w:sz w:val="28"/>
          <w:szCs w:val="28"/>
        </w:rPr>
        <w:t>Чиндантское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0D0022">
        <w:rPr>
          <w:rFonts w:ascii="Times New Roman" w:eastAsia="Times New Roman" w:hAnsi="Times New Roman" w:cs="Times New Roman"/>
          <w:bCs/>
          <w:sz w:val="28"/>
          <w:szCs w:val="28"/>
        </w:rPr>
        <w:t>.</w:t>
      </w:r>
    </w:p>
    <w:p w:rsidR="00650F8E" w:rsidRPr="005A4007" w:rsidRDefault="00650F8E" w:rsidP="005A4007">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650F8E" w:rsidRPr="001D6966" w:rsidRDefault="00650F8E" w:rsidP="00650F8E">
      <w:pPr>
        <w:jc w:val="both"/>
        <w:rPr>
          <w:rFonts w:ascii="Times New Roman" w:eastAsia="Times New Roman" w:hAnsi="Times New Roman" w:cs="Times New Roman"/>
          <w:sz w:val="28"/>
          <w:szCs w:val="28"/>
        </w:rPr>
      </w:pPr>
    </w:p>
    <w:p w:rsidR="00650F8E" w:rsidRDefault="00650F8E" w:rsidP="00650F8E">
      <w:pPr>
        <w:rPr>
          <w:rFonts w:ascii="Times New Roman" w:eastAsia="Times New Roman" w:hAnsi="Times New Roman" w:cs="Times New Roman"/>
          <w:sz w:val="28"/>
          <w:szCs w:val="28"/>
        </w:rPr>
      </w:pPr>
    </w:p>
    <w:p w:rsidR="00650F8E" w:rsidRPr="001D6966" w:rsidRDefault="00650F8E" w:rsidP="00650F8E">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50F8E" w:rsidRDefault="00650F8E" w:rsidP="00650F8E">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5A4007" w:rsidRDefault="005A4007" w:rsidP="004F0017">
      <w:pPr>
        <w:spacing w:line="261" w:lineRule="exact"/>
        <w:rPr>
          <w:rFonts w:ascii="Times New Roman" w:eastAsia="Times New Roman" w:hAnsi="Times New Roman"/>
          <w:sz w:val="24"/>
        </w:rPr>
      </w:pPr>
    </w:p>
    <w:p w:rsidR="005A4007" w:rsidRDefault="005A4007" w:rsidP="004F0017">
      <w:pPr>
        <w:spacing w:line="261" w:lineRule="exact"/>
        <w:rPr>
          <w:rFonts w:ascii="Times New Roman" w:eastAsia="Times New Roman" w:hAnsi="Times New Roman"/>
          <w:sz w:val="24"/>
        </w:rPr>
      </w:pPr>
      <w:bookmarkStart w:id="0" w:name="_GoBack"/>
      <w:bookmarkEnd w:id="0"/>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__  _______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A47F18">
        <w:rPr>
          <w:rFonts w:ascii="Times New Roman" w:eastAsia="Times New Roman" w:hAnsi="Times New Roman"/>
          <w:b/>
          <w:sz w:val="36"/>
        </w:rPr>
        <w:t>Чиндантское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C13E22">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386509">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386509">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386509">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386509">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386509">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386509">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A47F18">
              <w:rPr>
                <w:rFonts w:ascii="Times New Roman" w:eastAsia="Times New Roman" w:hAnsi="Times New Roman" w:cs="Times New Roman"/>
                <w:bCs/>
                <w:sz w:val="24"/>
                <w:szCs w:val="24"/>
              </w:rPr>
              <w:t>Чиндантское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E46816"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77 932 736</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E46816">
              <w:rPr>
                <w:rFonts w:ascii="Times New Roman" w:eastAsia="Times New Roman" w:hAnsi="Times New Roman" w:cs="Times New Roman"/>
                <w:sz w:val="24"/>
                <w:szCs w:val="24"/>
              </w:rPr>
              <w:t>49 190 400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E46816">
              <w:rPr>
                <w:rFonts w:ascii="Times New Roman" w:eastAsia="Times New Roman" w:hAnsi="Times New Roman" w:cs="Times New Roman"/>
                <w:sz w:val="24"/>
                <w:szCs w:val="24"/>
              </w:rPr>
              <w:t>28 742 336</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A47F18">
        <w:t>Чиндантское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A47F18">
        <w:t>Чиндантское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A47F18">
        <w:t>Чиндантское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A47F18">
        <w:t>Чиндантское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93455,16</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617</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0,01</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1</w:t>
            </w:r>
          </w:p>
        </w:tc>
      </w:tr>
      <w:tr w:rsidR="00A47F18"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Расстояние до:</w:t>
            </w:r>
          </w:p>
        </w:tc>
      </w:tr>
      <w:tr w:rsidR="00A47F18" w:rsidRPr="008C4F81" w:rsidTr="00EC2A23">
        <w:trPr>
          <w:trHeight w:val="20"/>
        </w:trPr>
        <w:tc>
          <w:tcPr>
            <w:tcW w:w="438" w:type="pct"/>
            <w:vMerge/>
            <w:tcBorders>
              <w:left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10 км</w:t>
            </w:r>
          </w:p>
        </w:tc>
      </w:tr>
      <w:tr w:rsidR="00A47F18"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374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A47F18" w:rsidRDefault="00EE7FCF" w:rsidP="000B0BB3">
            <w:pP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Главные планировочные оси:</w:t>
            </w:r>
          </w:p>
        </w:tc>
      </w:tr>
      <w:tr w:rsidR="00A47F18"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hAnsi="Times New Roman" w:cs="Times New Roman"/>
                <w:sz w:val="24"/>
                <w:szCs w:val="24"/>
              </w:rPr>
              <w:t xml:space="preserve">Автодорога регионального значения </w:t>
            </w:r>
            <w:r w:rsidRPr="00A47F18">
              <w:rPr>
                <w:rFonts w:ascii="Times New Roman" w:eastAsia="Times New Roman" w:hAnsi="Times New Roman" w:cs="Times New Roman"/>
                <w:sz w:val="24"/>
                <w:szCs w:val="24"/>
              </w:rPr>
              <w:t>«подъезд к</w:t>
            </w:r>
          </w:p>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с. Чиндант 2-й»</w:t>
            </w:r>
          </w:p>
        </w:tc>
      </w:tr>
      <w:tr w:rsidR="00A47F18"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территории с/х назначения, полезные ископаемые</w:t>
            </w:r>
          </w:p>
        </w:tc>
      </w:tr>
      <w:tr w:rsidR="00A47F18"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северо-восток</w:t>
            </w:r>
          </w:p>
        </w:tc>
        <w:tc>
          <w:tcPr>
            <w:tcW w:w="2499"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городское поселение «Борзинское»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восток</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«Новоборзинское»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юг</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«Соловьевское»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запад</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муниципальный район «Ононский район»</w:t>
            </w:r>
          </w:p>
        </w:tc>
      </w:tr>
      <w:tr w:rsidR="00A47F18" w:rsidRPr="008C4F81" w:rsidTr="00EC2A23">
        <w:trPr>
          <w:trHeight w:val="20"/>
        </w:trPr>
        <w:tc>
          <w:tcPr>
            <w:tcW w:w="438" w:type="pct"/>
            <w:vMerge/>
            <w:shd w:val="clear" w:color="auto" w:fill="auto"/>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 xml:space="preserve">северо-запад </w:t>
            </w:r>
          </w:p>
        </w:tc>
        <w:tc>
          <w:tcPr>
            <w:tcW w:w="2499"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«Приозерное»</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входит одно село </w:t>
      </w:r>
      <w:r w:rsidR="00A47F18">
        <w:rPr>
          <w:rFonts w:ascii="Times New Roman" w:hAnsi="Times New Roman" w:cs="Times New Roman"/>
          <w:sz w:val="28"/>
          <w:szCs w:val="28"/>
          <w:lang w:eastAsia="en-US"/>
        </w:rPr>
        <w:t>Чиндант 2-й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5A4007"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5.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A47F18">
        <w:rPr>
          <w:rFonts w:ascii="Times New Roman" w:hAnsi="Times New Roman" w:cs="Times New Roman"/>
          <w:noProof/>
          <w:color w:val="000000"/>
          <w:sz w:val="28"/>
          <w:szCs w:val="28"/>
        </w:rPr>
        <w:t>Чиндантское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A47F18"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0055371E">
            <wp:extent cx="3142615" cy="27478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213" cy="2756257"/>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A47F18">
        <w:rPr>
          <w:rFonts w:ascii="Times New Roman" w:eastAsia="Times New Roman" w:hAnsi="Times New Roman" w:cs="Times New Roman"/>
          <w:iCs/>
          <w:sz w:val="28"/>
          <w:szCs w:val="28"/>
          <w:lang w:eastAsia="en-US"/>
        </w:rPr>
        <w:t>Чиндантское</w:t>
      </w:r>
      <w:r w:rsidRPr="00EE7FCF">
        <w:rPr>
          <w:rFonts w:ascii="Times New Roman" w:eastAsia="Times New Roman" w:hAnsi="Times New Roman" w:cs="Times New Roman"/>
          <w:iCs/>
          <w:sz w:val="28"/>
          <w:szCs w:val="28"/>
          <w:lang w:eastAsia="en-US"/>
        </w:rPr>
        <w:t xml:space="preserve">» </w:t>
      </w:r>
    </w:p>
    <w:p w:rsidR="00CA59DB" w:rsidRDefault="00A47F18" w:rsidP="000B0BB3">
      <w:pPr>
        <w:pStyle w:val="a9"/>
        <w:spacing w:line="240" w:lineRule="auto"/>
        <w:jc w:val="center"/>
        <w:rPr>
          <w:b/>
        </w:rPr>
      </w:pPr>
      <w:r>
        <w:rPr>
          <w:b/>
          <w:noProof/>
        </w:rPr>
        <w:drawing>
          <wp:inline distT="0" distB="0" distL="0" distR="0" wp14:anchorId="1072DA4D">
            <wp:extent cx="2800350" cy="27961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5789" cy="2811535"/>
                    </a:xfrm>
                    <a:prstGeom prst="rect">
                      <a:avLst/>
                    </a:prstGeom>
                    <a:noFill/>
                  </pic:spPr>
                </pic:pic>
              </a:graphicData>
            </a:graphic>
          </wp:inline>
        </w:drawing>
      </w:r>
    </w:p>
    <w:p w:rsidR="00CA59DB" w:rsidRDefault="00CA59DB" w:rsidP="000B0BB3">
      <w:pPr>
        <w:pStyle w:val="a9"/>
        <w:spacing w:line="240" w:lineRule="auto"/>
        <w:rPr>
          <w:b/>
        </w:rPr>
      </w:pP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На территории сельского поселения «Чиндантское»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государственный природный заповедник;</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земли вооруженных сил Российской Федерации;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линия электропередач напряжением 220 кВ.</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объекты культурного наследия;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объекты здравоохранения;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линия электропередач напряжением 110 кВ.</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автомобильные дороги регионального значения.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индивидуальной жилой застройки;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A47F18">
        <w:t>Чиндантское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A47F18">
        <w:t>Чиндантское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A47F18">
        <w:t>5</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A47F18">
        <w:t>Чиндантское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A47F18">
        <w:t>52</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A47F18">
        <w:rPr>
          <w:rFonts w:eastAsia="Calibri"/>
          <w:lang w:eastAsia="en-US"/>
        </w:rPr>
        <w:t>Чиндантское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A47F18">
        <w:rPr>
          <w:rFonts w:ascii="Times New Roman" w:hAnsi="Times New Roman" w:cs="Times New Roman"/>
          <w:sz w:val="28"/>
          <w:szCs w:val="28"/>
        </w:rPr>
        <w:t>Чиндантское</w:t>
      </w:r>
      <w:r w:rsidRPr="008A013C">
        <w:rPr>
          <w:rFonts w:ascii="Times New Roman" w:hAnsi="Times New Roman" w:cs="Times New Roman"/>
          <w:sz w:val="28"/>
          <w:szCs w:val="28"/>
        </w:rPr>
        <w:t xml:space="preserve">» на 01.01.2017 года составляет </w:t>
      </w:r>
      <w:r w:rsidR="00A47F18">
        <w:rPr>
          <w:rFonts w:ascii="Times New Roman" w:hAnsi="Times New Roman" w:cs="Times New Roman"/>
          <w:sz w:val="28"/>
          <w:szCs w:val="28"/>
        </w:rPr>
        <w:t>617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A47F18">
        <w:rPr>
          <w:sz w:val="28"/>
          <w:szCs w:val="28"/>
        </w:rPr>
        <w:t>Чиндантское</w:t>
      </w:r>
      <w:r w:rsidRPr="008A013C">
        <w:rPr>
          <w:sz w:val="28"/>
          <w:szCs w:val="28"/>
        </w:rPr>
        <w:t>» по состоянию на 01.01.2017 г.</w:t>
      </w:r>
    </w:p>
    <w:tbl>
      <w:tblPr>
        <w:tblW w:w="3744"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04"/>
        <w:gridCol w:w="2520"/>
        <w:gridCol w:w="1769"/>
      </w:tblGrid>
      <w:tr w:rsidR="00A47F18" w:rsidRPr="00A47F18" w:rsidTr="00A47F18">
        <w:trPr>
          <w:trHeight w:val="898"/>
          <w:tblHeader/>
        </w:trPr>
        <w:tc>
          <w:tcPr>
            <w:tcW w:w="436"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color w:val="000000"/>
                <w:sz w:val="24"/>
                <w:szCs w:val="24"/>
              </w:rPr>
            </w:pPr>
            <w:r w:rsidRPr="00A47F18">
              <w:rPr>
                <w:rFonts w:ascii="Times New Roman" w:eastAsia="Times New Roman" w:hAnsi="Times New Roman" w:cs="Times New Roman"/>
                <w:b/>
                <w:bCs/>
                <w:color w:val="000000"/>
                <w:sz w:val="24"/>
                <w:szCs w:val="24"/>
              </w:rPr>
              <w:t>№</w:t>
            </w:r>
          </w:p>
        </w:tc>
        <w:tc>
          <w:tcPr>
            <w:tcW w:w="2033"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color w:val="000000"/>
                <w:sz w:val="24"/>
                <w:szCs w:val="24"/>
              </w:rPr>
            </w:pPr>
            <w:r w:rsidRPr="00A47F18">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1317" w:type="pct"/>
            <w:vAlign w:val="center"/>
            <w:hideMark/>
          </w:tcPr>
          <w:p w:rsidR="00A47F18" w:rsidRPr="00A47F18" w:rsidRDefault="00A47F18" w:rsidP="00A47F18">
            <w:pPr>
              <w:jc w:val="center"/>
              <w:rPr>
                <w:rFonts w:ascii="Times New Roman" w:eastAsia="Times New Roman" w:hAnsi="Times New Roman" w:cs="Times New Roman"/>
                <w:b/>
                <w:bCs/>
                <w:sz w:val="24"/>
                <w:szCs w:val="24"/>
              </w:rPr>
            </w:pPr>
            <w:r w:rsidRPr="00A47F18">
              <w:rPr>
                <w:rFonts w:ascii="Times New Roman" w:eastAsia="Times New Roman" w:hAnsi="Times New Roman" w:cs="Times New Roman"/>
                <w:b/>
                <w:bCs/>
                <w:sz w:val="24"/>
                <w:szCs w:val="24"/>
              </w:rPr>
              <w:t>Зарегистрированные по месту жительства</w:t>
            </w:r>
          </w:p>
        </w:tc>
        <w:tc>
          <w:tcPr>
            <w:tcW w:w="1215"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sz w:val="24"/>
                <w:szCs w:val="24"/>
              </w:rPr>
            </w:pPr>
            <w:r w:rsidRPr="00A47F18">
              <w:rPr>
                <w:rFonts w:ascii="Times New Roman" w:eastAsia="Times New Roman" w:hAnsi="Times New Roman" w:cs="Times New Roman"/>
                <w:b/>
                <w:bCs/>
                <w:sz w:val="24"/>
                <w:szCs w:val="24"/>
              </w:rPr>
              <w:t>Постоянно проживающее население</w:t>
            </w:r>
          </w:p>
        </w:tc>
      </w:tr>
    </w:tbl>
    <w:p w:rsidR="008A013C" w:rsidRPr="00A47F18" w:rsidRDefault="008A013C" w:rsidP="000B0BB3">
      <w:pPr>
        <w:rPr>
          <w:rFonts w:ascii="Times New Roman" w:hAnsi="Times New Roman" w:cs="Times New Roman"/>
          <w:sz w:val="24"/>
          <w:szCs w:val="24"/>
        </w:rPr>
      </w:pPr>
    </w:p>
    <w:tbl>
      <w:tblPr>
        <w:tblW w:w="3722" w:type="pct"/>
        <w:tblLook w:val="04A0" w:firstRow="1" w:lastRow="0" w:firstColumn="1" w:lastColumn="0" w:noHBand="0" w:noVBand="1"/>
      </w:tblPr>
      <w:tblGrid>
        <w:gridCol w:w="727"/>
        <w:gridCol w:w="2784"/>
        <w:gridCol w:w="2551"/>
        <w:gridCol w:w="1696"/>
      </w:tblGrid>
      <w:tr w:rsidR="00A47F18" w:rsidRPr="00A47F18" w:rsidTr="00A47F18">
        <w:trPr>
          <w:trHeight w:val="162"/>
          <w:tblHead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1</w:t>
            </w:r>
          </w:p>
        </w:tc>
        <w:tc>
          <w:tcPr>
            <w:tcW w:w="1794"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2</w:t>
            </w:r>
          </w:p>
        </w:tc>
        <w:tc>
          <w:tcPr>
            <w:tcW w:w="1644"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3</w:t>
            </w:r>
          </w:p>
        </w:tc>
        <w:tc>
          <w:tcPr>
            <w:tcW w:w="1093"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4</w:t>
            </w:r>
          </w:p>
        </w:tc>
      </w:tr>
      <w:tr w:rsidR="00A47F18" w:rsidRPr="00A47F18" w:rsidTr="00A47F18">
        <w:trPr>
          <w:trHeight w:val="268"/>
        </w:trPr>
        <w:tc>
          <w:tcPr>
            <w:tcW w:w="469" w:type="pct"/>
            <w:tcBorders>
              <w:top w:val="nil"/>
              <w:left w:val="single" w:sz="4" w:space="0" w:color="auto"/>
              <w:bottom w:val="single" w:sz="4" w:space="0" w:color="auto"/>
              <w:right w:val="single" w:sz="4" w:space="0" w:color="auto"/>
            </w:tcBorders>
            <w:shd w:val="clear" w:color="auto" w:fill="auto"/>
            <w:noWrap/>
            <w:hideMark/>
          </w:tcPr>
          <w:p w:rsidR="00A47F18" w:rsidRPr="00A47F18" w:rsidRDefault="00A47F18" w:rsidP="00A47F18">
            <w:pPr>
              <w:jc w:val="cente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1</w:t>
            </w:r>
          </w:p>
        </w:tc>
        <w:tc>
          <w:tcPr>
            <w:tcW w:w="1794"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с. Чиндант 2-й</w:t>
            </w:r>
          </w:p>
        </w:tc>
        <w:tc>
          <w:tcPr>
            <w:tcW w:w="1644" w:type="pct"/>
            <w:tcBorders>
              <w:top w:val="single" w:sz="4" w:space="0" w:color="auto"/>
              <w:left w:val="nil"/>
              <w:bottom w:val="single" w:sz="4" w:space="0" w:color="auto"/>
              <w:right w:val="single" w:sz="4" w:space="0" w:color="auto"/>
            </w:tcBorders>
            <w:noWrap/>
            <w:hideMark/>
          </w:tcPr>
          <w:p w:rsidR="00A47F18" w:rsidRPr="00A47F18" w:rsidRDefault="00A47F18" w:rsidP="00A47F18">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18" w:rsidRPr="00A47F18" w:rsidRDefault="00A47F18" w:rsidP="00A47F18">
            <w:pPr>
              <w:jc w:val="cente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711</w:t>
            </w:r>
          </w:p>
        </w:tc>
      </w:tr>
    </w:tbl>
    <w:p w:rsidR="008A013C" w:rsidRPr="008A013C" w:rsidRDefault="00A47F18" w:rsidP="000B0BB3">
      <w:pPr>
        <w:ind w:firstLine="709"/>
        <w:rPr>
          <w:rFonts w:ascii="Times New Roman" w:hAnsi="Times New Roman" w:cs="Times New Roman"/>
          <w:sz w:val="28"/>
          <w:szCs w:val="28"/>
        </w:rPr>
      </w:pPr>
      <w:r w:rsidRPr="00A47F18">
        <w:rPr>
          <w:rFonts w:ascii="Times New Roman" w:hAnsi="Times New Roman" w:cs="Times New Roman"/>
          <w:sz w:val="28"/>
          <w:szCs w:val="28"/>
        </w:rPr>
        <w:t xml:space="preserve">В структуре населения преобладает доля женщин – 54,3 %, мужчин – 45,70 %. Возрастная структура мужчин: моложе трудоспособного возраста – 20,09 %, </w:t>
      </w:r>
      <w:r w:rsidRPr="00A47F18">
        <w:rPr>
          <w:rFonts w:ascii="Times New Roman" w:hAnsi="Times New Roman" w:cs="Times New Roman"/>
          <w:sz w:val="28"/>
          <w:szCs w:val="28"/>
        </w:rPr>
        <w:lastRenderedPageBreak/>
        <w:t>трудоспособного возраста – 61.33 %, старше трудоспособного возраста – 18,58 %.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A47F18">
        <w:rPr>
          <w:rFonts w:ascii="Times New Roman" w:hAnsi="Times New Roman" w:cs="Times New Roman"/>
          <w:sz w:val="28"/>
          <w:szCs w:val="28"/>
        </w:rPr>
        <w:t>Чиндантское</w:t>
      </w:r>
      <w:r w:rsidRPr="008A013C">
        <w:rPr>
          <w:rFonts w:ascii="Times New Roman" w:hAnsi="Times New Roman" w:cs="Times New Roman"/>
          <w:sz w:val="28"/>
          <w:szCs w:val="28"/>
        </w:rPr>
        <w:t xml:space="preserve">» </w:t>
      </w:r>
    </w:p>
    <w:p w:rsidR="008A013C" w:rsidRPr="000C451A" w:rsidRDefault="00A47F18" w:rsidP="000B0BB3">
      <w:pPr>
        <w:jc w:val="center"/>
        <w:rPr>
          <w:rFonts w:ascii="Arial" w:hAnsi="Arial"/>
          <w:sz w:val="22"/>
        </w:rPr>
      </w:pPr>
      <w:r w:rsidRPr="00A47F18">
        <w:rPr>
          <w:noProof/>
        </w:rPr>
        <w:drawing>
          <wp:inline distT="0" distB="0" distL="0" distR="0">
            <wp:extent cx="3466435" cy="23494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5499" cy="2355557"/>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A47F18">
        <w:rPr>
          <w:sz w:val="28"/>
          <w:szCs w:val="28"/>
        </w:rPr>
        <w:t>Чиндантское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992"/>
        <w:gridCol w:w="1134"/>
        <w:gridCol w:w="993"/>
        <w:gridCol w:w="1068"/>
        <w:gridCol w:w="1134"/>
        <w:gridCol w:w="1136"/>
      </w:tblGrid>
      <w:tr w:rsidR="00A47F18" w:rsidRPr="001553FE" w:rsidTr="00F11D95">
        <w:trPr>
          <w:trHeight w:val="379"/>
          <w:tblHeader/>
        </w:trPr>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Муниципальное образование </w:t>
            </w:r>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Численность населения (человек) зарегистрированных по месту жительства</w:t>
            </w:r>
          </w:p>
        </w:tc>
      </w:tr>
      <w:tr w:rsidR="00A47F18" w:rsidRPr="001553FE" w:rsidTr="00F11D95">
        <w:trPr>
          <w:trHeight w:val="318"/>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1134" w:type="dxa"/>
            <w:vMerge w:val="restart"/>
            <w:tcBorders>
              <w:top w:val="single" w:sz="4" w:space="0" w:color="000000"/>
              <w:left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все население</w:t>
            </w:r>
          </w:p>
          <w:p w:rsidR="00A47F18" w:rsidRPr="00A47F18" w:rsidRDefault="00A47F18" w:rsidP="00F11D95">
            <w:pPr>
              <w:jc w:val="center"/>
              <w:rPr>
                <w:rFonts w:ascii="Times New Roman" w:hAnsi="Times New Roman" w:cs="Times New Roman"/>
                <w:b/>
                <w:sz w:val="24"/>
                <w:szCs w:val="24"/>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 т. ч. мужчины в возрасте</w:t>
            </w:r>
          </w:p>
        </w:tc>
        <w:tc>
          <w:tcPr>
            <w:tcW w:w="3338" w:type="dxa"/>
            <w:gridSpan w:val="3"/>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 т. ч. женщины в возрасте</w:t>
            </w:r>
          </w:p>
        </w:tc>
      </w:tr>
      <w:tr w:rsidR="00A47F18" w:rsidRPr="001553FE" w:rsidTr="00F11D95">
        <w:trPr>
          <w:cantSplit/>
          <w:trHeight w:val="634"/>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1134" w:type="dxa"/>
            <w:vMerge/>
            <w:tcBorders>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0-15</w:t>
            </w:r>
            <w:r w:rsidRPr="00A47F18">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16-59</w:t>
            </w:r>
            <w:r w:rsidRPr="00A47F18">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60 и старше</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0-15</w:t>
            </w:r>
            <w:r w:rsidRPr="00A47F18">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16-54</w:t>
            </w:r>
            <w:r w:rsidRPr="00A47F18">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55 и </w:t>
            </w:r>
            <w:r w:rsidRPr="00A47F18">
              <w:rPr>
                <w:rFonts w:ascii="Times New Roman" w:hAnsi="Times New Roman" w:cs="Times New Roman"/>
                <w:b/>
                <w:sz w:val="24"/>
                <w:szCs w:val="24"/>
              </w:rPr>
              <w:br/>
              <w:t>старше</w:t>
            </w:r>
          </w:p>
        </w:tc>
      </w:tr>
      <w:tr w:rsidR="00A47F18" w:rsidRPr="001553FE" w:rsidTr="00F11D95">
        <w:trPr>
          <w:cantSplit/>
          <w:trHeight w:val="216"/>
          <w:tblHeader/>
        </w:trPr>
        <w:tc>
          <w:tcPr>
            <w:tcW w:w="2518"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7</w:t>
            </w:r>
          </w:p>
        </w:tc>
        <w:tc>
          <w:tcPr>
            <w:tcW w:w="1136" w:type="dxa"/>
            <w:tcBorders>
              <w:top w:val="single" w:sz="4" w:space="0" w:color="000000"/>
              <w:left w:val="single" w:sz="4" w:space="0" w:color="000000"/>
              <w:bottom w:val="single" w:sz="4" w:space="0" w:color="000000"/>
              <w:right w:val="single" w:sz="4" w:space="0" w:color="auto"/>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8</w:t>
            </w:r>
          </w:p>
        </w:tc>
      </w:tr>
      <w:tr w:rsidR="00A47F18" w:rsidRPr="001553FE" w:rsidTr="00F11D95">
        <w:trPr>
          <w:trHeight w:val="264"/>
        </w:trPr>
        <w:tc>
          <w:tcPr>
            <w:tcW w:w="2518"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rPr>
                <w:rFonts w:ascii="Times New Roman" w:hAnsi="Times New Roman" w:cs="Times New Roman"/>
                <w:sz w:val="24"/>
                <w:szCs w:val="24"/>
              </w:rPr>
            </w:pPr>
            <w:r w:rsidRPr="00A47F18">
              <w:rPr>
                <w:rFonts w:ascii="Times New Roman" w:hAnsi="Times New Roman" w:cs="Times New Roman"/>
                <w:sz w:val="24"/>
                <w:szCs w:val="24"/>
              </w:rPr>
              <w:t>с. Чиндант 2-й</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992"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189</w:t>
            </w:r>
          </w:p>
        </w:tc>
        <w:tc>
          <w:tcPr>
            <w:tcW w:w="993"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33</w:t>
            </w:r>
          </w:p>
        </w:tc>
        <w:tc>
          <w:tcPr>
            <w:tcW w:w="1068"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187</w:t>
            </w:r>
          </w:p>
        </w:tc>
        <w:tc>
          <w:tcPr>
            <w:tcW w:w="1136"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84</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A47F18">
        <w:rPr>
          <w:sz w:val="28"/>
          <w:szCs w:val="28"/>
        </w:rPr>
        <w:t>Чиндантское</w:t>
      </w:r>
      <w:r w:rsidRPr="0044600B">
        <w:rPr>
          <w:sz w:val="28"/>
          <w:szCs w:val="28"/>
        </w:rPr>
        <w:t xml:space="preserve">» </w:t>
      </w:r>
    </w:p>
    <w:p w:rsidR="008A013C" w:rsidRPr="000C451A" w:rsidRDefault="00A47F18"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384B803F">
            <wp:extent cx="3809365" cy="19012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1792" cy="1907470"/>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A47F18">
        <w:rPr>
          <w:sz w:val="28"/>
          <w:szCs w:val="28"/>
        </w:rPr>
        <w:t>Чиндантское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A47F18" w:rsidRPr="00A47F18" w:rsidTr="00F11D95">
        <w:trPr>
          <w:trHeight w:val="340"/>
        </w:trPr>
        <w:tc>
          <w:tcPr>
            <w:tcW w:w="1017" w:type="pct"/>
            <w:vAlign w:val="center"/>
          </w:tcPr>
          <w:bookmarkEnd w:id="3"/>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Муниципальное образования</w:t>
            </w:r>
          </w:p>
        </w:tc>
        <w:tc>
          <w:tcPr>
            <w:tcW w:w="53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на 01.01.2011</w:t>
            </w:r>
          </w:p>
        </w:tc>
        <w:tc>
          <w:tcPr>
            <w:tcW w:w="58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01.01.2012</w:t>
            </w:r>
          </w:p>
        </w:tc>
        <w:tc>
          <w:tcPr>
            <w:tcW w:w="570"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01.01.2013</w:t>
            </w:r>
          </w:p>
        </w:tc>
        <w:tc>
          <w:tcPr>
            <w:tcW w:w="56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01.01.2014</w:t>
            </w:r>
          </w:p>
        </w:tc>
        <w:tc>
          <w:tcPr>
            <w:tcW w:w="54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01.01.2015</w:t>
            </w:r>
          </w:p>
        </w:tc>
        <w:tc>
          <w:tcPr>
            <w:tcW w:w="58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01.01.2016</w:t>
            </w:r>
          </w:p>
        </w:tc>
        <w:tc>
          <w:tcPr>
            <w:tcW w:w="586" w:type="pct"/>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01.01.2017 </w:t>
            </w:r>
          </w:p>
        </w:tc>
      </w:tr>
    </w:tbl>
    <w:p w:rsidR="00A47F18" w:rsidRPr="00A47F18" w:rsidRDefault="00A47F18" w:rsidP="00A47F18">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9"/>
        <w:gridCol w:w="1104"/>
        <w:gridCol w:w="1189"/>
        <w:gridCol w:w="1189"/>
        <w:gridCol w:w="1189"/>
        <w:gridCol w:w="1162"/>
        <w:gridCol w:w="1207"/>
        <w:gridCol w:w="1181"/>
      </w:tblGrid>
      <w:tr w:rsidR="00A47F18" w:rsidRPr="00A47F18" w:rsidTr="00F11D95">
        <w:trPr>
          <w:trHeight w:val="216"/>
        </w:trPr>
        <w:tc>
          <w:tcPr>
            <w:tcW w:w="1017"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w:t>
            </w:r>
          </w:p>
        </w:tc>
        <w:tc>
          <w:tcPr>
            <w:tcW w:w="53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2</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3</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4</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5</w:t>
            </w:r>
          </w:p>
        </w:tc>
        <w:tc>
          <w:tcPr>
            <w:tcW w:w="563"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w:t>
            </w:r>
          </w:p>
        </w:tc>
        <w:tc>
          <w:tcPr>
            <w:tcW w:w="58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7</w:t>
            </w:r>
          </w:p>
        </w:tc>
        <w:tc>
          <w:tcPr>
            <w:tcW w:w="572" w:type="pct"/>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8</w:t>
            </w:r>
          </w:p>
        </w:tc>
      </w:tr>
      <w:tr w:rsidR="00A47F18" w:rsidRPr="00A47F18" w:rsidTr="00F11D95">
        <w:trPr>
          <w:trHeight w:val="340"/>
        </w:trPr>
        <w:tc>
          <w:tcPr>
            <w:tcW w:w="1017"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rPr>
                <w:rFonts w:ascii="Times New Roman" w:hAnsi="Times New Roman" w:cs="Times New Roman"/>
                <w:sz w:val="24"/>
                <w:szCs w:val="24"/>
              </w:rPr>
            </w:pPr>
            <w:r w:rsidRPr="00A47F18">
              <w:rPr>
                <w:rFonts w:ascii="Times New Roman" w:hAnsi="Times New Roman" w:cs="Times New Roman"/>
                <w:sz w:val="24"/>
                <w:szCs w:val="24"/>
              </w:rPr>
              <w:lastRenderedPageBreak/>
              <w:t xml:space="preserve">с.п. </w:t>
            </w:r>
            <w:r w:rsidRPr="00A47F18">
              <w:rPr>
                <w:rFonts w:ascii="Times New Roman" w:hAnsi="Times New Roman" w:cs="Times New Roman"/>
                <w:spacing w:val="-20"/>
                <w:sz w:val="24"/>
                <w:szCs w:val="24"/>
              </w:rPr>
              <w:t>«Чиндантское»</w:t>
            </w:r>
          </w:p>
        </w:tc>
        <w:tc>
          <w:tcPr>
            <w:tcW w:w="535"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704</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682</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662</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655</w:t>
            </w:r>
          </w:p>
        </w:tc>
        <w:tc>
          <w:tcPr>
            <w:tcW w:w="563"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585"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608</w:t>
            </w:r>
          </w:p>
        </w:tc>
        <w:tc>
          <w:tcPr>
            <w:tcW w:w="572"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603</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A47F18"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47F18">
        <w:rPr>
          <w:rFonts w:ascii="Times New Roman" w:eastAsia="Times New Roman" w:hAnsi="Times New Roman" w:cs="Times New Roman"/>
          <w:color w:val="000000"/>
          <w:sz w:val="28"/>
          <w:szCs w:val="28"/>
        </w:rPr>
        <w:t>На территории сельского поселения «Чиндантское» по состоянию на июнь 2017 года находится 2 образовательных учреждения.</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Pr>
          <w:rFonts w:ascii="Times New Roman" w:eastAsia="Times New Roman" w:hAnsi="Times New Roman" w:cs="Times New Roman"/>
          <w:color w:val="000000"/>
          <w:sz w:val="28"/>
          <w:szCs w:val="28"/>
        </w:rPr>
        <w:t>Чиндантское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300"/>
        <w:gridCol w:w="1276"/>
        <w:gridCol w:w="1559"/>
        <w:gridCol w:w="1703"/>
        <w:gridCol w:w="2234"/>
      </w:tblGrid>
      <w:tr w:rsidR="00EC2A23"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8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7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47F18"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1</w:t>
            </w:r>
          </w:p>
        </w:tc>
        <w:tc>
          <w:tcPr>
            <w:tcW w:w="1583"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eastAsia="Times New Roman" w:hAnsi="Times New Roman" w:cs="Times New Roman"/>
                <w:sz w:val="24"/>
                <w:szCs w:val="24"/>
              </w:rPr>
              <w:t xml:space="preserve">МОУ «Основная общеобразовательная школа </w:t>
            </w:r>
            <w:r w:rsidRPr="00A47F18">
              <w:rPr>
                <w:rFonts w:ascii="Times New Roman" w:eastAsia="Times New Roman" w:hAnsi="Times New Roman" w:cs="Times New Roman"/>
                <w:sz w:val="24"/>
                <w:szCs w:val="24"/>
              </w:rPr>
              <w:br/>
              <w:t xml:space="preserve">с. Чиндант 2-й», 674610, Борзинский район, с. Чиндант 2-й, </w:t>
            </w:r>
            <w:r w:rsidRPr="00A47F18">
              <w:rPr>
                <w:rFonts w:ascii="Times New Roman" w:eastAsia="Times New Roman" w:hAnsi="Times New Roman" w:cs="Times New Roman"/>
                <w:sz w:val="24"/>
                <w:szCs w:val="24"/>
              </w:rPr>
              <w:br/>
              <w:t>ул. Советская, 22</w:t>
            </w:r>
          </w:p>
        </w:tc>
        <w:tc>
          <w:tcPr>
            <w:tcW w:w="61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175</w:t>
            </w:r>
          </w:p>
        </w:tc>
        <w:tc>
          <w:tcPr>
            <w:tcW w:w="817"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98</w:t>
            </w:r>
          </w:p>
        </w:tc>
        <w:tc>
          <w:tcPr>
            <w:tcW w:w="107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удовлетворительное</w:t>
            </w:r>
          </w:p>
        </w:tc>
      </w:tr>
      <w:tr w:rsidR="00A47F18"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2</w:t>
            </w:r>
          </w:p>
        </w:tc>
        <w:tc>
          <w:tcPr>
            <w:tcW w:w="1583"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 xml:space="preserve">Детский сад </w:t>
            </w:r>
            <w:r w:rsidRPr="00A47F18">
              <w:rPr>
                <w:rFonts w:ascii="Times New Roman" w:hAnsi="Times New Roman" w:cs="Times New Roman"/>
                <w:sz w:val="24"/>
                <w:szCs w:val="24"/>
              </w:rPr>
              <w:t>«Колосок»</w:t>
            </w:r>
            <w:r w:rsidRPr="00A47F18">
              <w:rPr>
                <w:rFonts w:ascii="Times New Roman" w:eastAsia="Times New Roman" w:hAnsi="Times New Roman" w:cs="Times New Roman"/>
                <w:sz w:val="24"/>
                <w:szCs w:val="24"/>
              </w:rPr>
              <w:t xml:space="preserve">, 674607, Борзинский район, 674610, Борзинский район, с. Чиндант 2-й, </w:t>
            </w:r>
            <w:r w:rsidRPr="00A47F18">
              <w:rPr>
                <w:rFonts w:ascii="Times New Roman" w:eastAsia="Times New Roman" w:hAnsi="Times New Roman" w:cs="Times New Roman"/>
                <w:sz w:val="24"/>
                <w:szCs w:val="24"/>
              </w:rPr>
              <w:br/>
              <w:t>ул. Советская, 31</w:t>
            </w:r>
          </w:p>
        </w:tc>
        <w:tc>
          <w:tcPr>
            <w:tcW w:w="61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25</w:t>
            </w:r>
          </w:p>
        </w:tc>
        <w:tc>
          <w:tcPr>
            <w:tcW w:w="817"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33</w:t>
            </w:r>
          </w:p>
        </w:tc>
        <w:tc>
          <w:tcPr>
            <w:tcW w:w="107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бюджетное учреждение </w:t>
      </w:r>
      <w:r w:rsidR="005F7380" w:rsidRPr="005F7380">
        <w:rPr>
          <w:rFonts w:ascii="Times New Roman" w:eastAsia="Times New Roman" w:hAnsi="Times New Roman" w:cs="Times New Roman"/>
          <w:color w:val="000000"/>
          <w:sz w:val="28"/>
          <w:szCs w:val="28"/>
        </w:rPr>
        <w:t>ФАП с. Чиндант 2-й</w:t>
      </w:r>
      <w:r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5F7380">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F7380" w:rsidRPr="008C4F81" w:rsidTr="005F7380">
        <w:trPr>
          <w:trHeight w:val="20"/>
        </w:trPr>
        <w:tc>
          <w:tcPr>
            <w:tcW w:w="212" w:type="pct"/>
            <w:tcBorders>
              <w:top w:val="single" w:sz="4" w:space="0" w:color="auto"/>
              <w:left w:val="single" w:sz="4" w:space="0" w:color="auto"/>
              <w:bottom w:val="single" w:sz="4" w:space="0" w:color="auto"/>
              <w:right w:val="single" w:sz="4" w:space="0" w:color="auto"/>
            </w:tcBorders>
            <w:hideMark/>
          </w:tcPr>
          <w:p w:rsidR="005F7380" w:rsidRPr="008C4F81" w:rsidRDefault="005F7380" w:rsidP="005F738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5F7380" w:rsidRPr="005F7380" w:rsidRDefault="005F7380" w:rsidP="005F7380">
            <w:pPr>
              <w:spacing w:before="30"/>
              <w:rPr>
                <w:rFonts w:ascii="Times New Roman" w:hAnsi="Times New Roman" w:cs="Times New Roman"/>
                <w:sz w:val="24"/>
                <w:szCs w:val="24"/>
              </w:rPr>
            </w:pPr>
            <w:r w:rsidRPr="005F7380">
              <w:rPr>
                <w:rFonts w:ascii="Times New Roman" w:hAnsi="Times New Roman" w:cs="Times New Roman"/>
                <w:sz w:val="24"/>
                <w:szCs w:val="24"/>
              </w:rPr>
              <w:t xml:space="preserve">ФАП с. Чиндант 2-й 674624, Забайкальский край, Борзинский район, с. Чиндант 2-й, </w:t>
            </w:r>
            <w:r w:rsidRPr="005F7380">
              <w:rPr>
                <w:rFonts w:ascii="Times New Roman" w:hAnsi="Times New Roman" w:cs="Times New Roman"/>
                <w:sz w:val="24"/>
                <w:szCs w:val="24"/>
              </w:rPr>
              <w:br/>
              <w:t>ул. Нагорная, 12-1 (помещение 1)</w:t>
            </w:r>
          </w:p>
        </w:tc>
        <w:tc>
          <w:tcPr>
            <w:tcW w:w="832"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20</w:t>
            </w:r>
          </w:p>
        </w:tc>
        <w:tc>
          <w:tcPr>
            <w:tcW w:w="1103"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5F738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5F7380" w:rsidRDefault="005F7380" w:rsidP="005F7380">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5F7380" w:rsidP="005F738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F7380">
        <w:rPr>
          <w:rFonts w:ascii="Times New Roman" w:eastAsia="Times New Roman" w:hAnsi="Times New Roman" w:cs="Times New Roman"/>
          <w:color w:val="000000"/>
          <w:sz w:val="28"/>
          <w:szCs w:val="28"/>
        </w:rPr>
        <w:t>По состоянию на 01 сентября 2016 года на территории сельского поселения «Чиндантское» расположено одно учреждение культурно-досугового типа.</w:t>
      </w:r>
      <w:r>
        <w:rPr>
          <w:rFonts w:ascii="Times New Roman" w:eastAsia="Times New Roman" w:hAnsi="Times New Roman" w:cs="Times New Roman"/>
          <w:color w:val="000000"/>
          <w:sz w:val="28"/>
          <w:szCs w:val="28"/>
        </w:rPr>
        <w:t xml:space="preserve"> </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F7380"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5F7380" w:rsidRPr="008C4F81" w:rsidRDefault="005F7380" w:rsidP="005F738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СДК с. Чиндант</w:t>
            </w:r>
            <w:r w:rsidRPr="005F7380">
              <w:rPr>
                <w:rFonts w:ascii="Times New Roman" w:hAnsi="Times New Roman" w:cs="Times New Roman"/>
                <w:sz w:val="24"/>
                <w:szCs w:val="24"/>
              </w:rPr>
              <w:br/>
              <w:t xml:space="preserve">Борзинский район, </w:t>
            </w:r>
          </w:p>
          <w:p w:rsidR="005F7380" w:rsidRPr="005F7380" w:rsidRDefault="005F7380" w:rsidP="005F7380">
            <w:pPr>
              <w:rPr>
                <w:rFonts w:ascii="Times New Roman" w:hAnsi="Times New Roman" w:cs="Times New Roman"/>
                <w:sz w:val="24"/>
                <w:szCs w:val="24"/>
              </w:rPr>
            </w:pPr>
            <w:r w:rsidRPr="005F7380">
              <w:rPr>
                <w:rFonts w:ascii="Times New Roman" w:eastAsia="Times New Roman" w:hAnsi="Times New Roman" w:cs="Times New Roman"/>
                <w:sz w:val="24"/>
                <w:szCs w:val="24"/>
              </w:rPr>
              <w:t>с. Чиндант 2-й</w:t>
            </w:r>
            <w:r w:rsidRPr="005F7380">
              <w:rPr>
                <w:rFonts w:ascii="Times New Roman" w:hAnsi="Times New Roman" w:cs="Times New Roman"/>
                <w:sz w:val="24"/>
                <w:szCs w:val="24"/>
              </w:rPr>
              <w:t xml:space="preserve"> , улица Лазо, д.40</w:t>
            </w:r>
          </w:p>
        </w:tc>
        <w:tc>
          <w:tcPr>
            <w:tcW w:w="839"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jc w:val="center"/>
              <w:rPr>
                <w:rFonts w:ascii="Times New Roman" w:hAnsi="Times New Roman" w:cs="Times New Roman"/>
                <w:sz w:val="24"/>
                <w:szCs w:val="24"/>
              </w:rPr>
            </w:pPr>
            <w:r w:rsidRPr="005F7380">
              <w:rPr>
                <w:rFonts w:ascii="Times New Roman" w:hAnsi="Times New Roman" w:cs="Times New Roman"/>
                <w:sz w:val="24"/>
                <w:szCs w:val="24"/>
              </w:rPr>
              <w:t>80 мест</w:t>
            </w:r>
          </w:p>
        </w:tc>
        <w:tc>
          <w:tcPr>
            <w:tcW w:w="769"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jc w:val="center"/>
              <w:rPr>
                <w:rFonts w:ascii="Times New Roman" w:hAnsi="Times New Roman" w:cs="Times New Roman"/>
                <w:sz w:val="24"/>
                <w:szCs w:val="24"/>
              </w:rPr>
            </w:pPr>
            <w:r w:rsidRPr="005F7380">
              <w:rPr>
                <w:rFonts w:ascii="Times New Roman" w:hAnsi="Times New Roman" w:cs="Times New Roman"/>
                <w:sz w:val="24"/>
                <w:szCs w:val="24"/>
              </w:rPr>
              <w:t>80 чел. в год</w:t>
            </w:r>
          </w:p>
        </w:tc>
        <w:tc>
          <w:tcPr>
            <w:tcW w:w="1031"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A37D21">
        <w:lastRenderedPageBreak/>
        <w:t>«</w:t>
      </w:r>
      <w:r w:rsidR="00A47F18">
        <w:t>Чиндантское</w:t>
      </w:r>
      <w:r w:rsidR="00A37D21">
        <w:t>»</w:t>
      </w:r>
      <w:r>
        <w:t xml:space="preserve">, долгосрочное развитие </w:t>
      </w:r>
      <w:r w:rsidR="00A37D21" w:rsidRPr="00A37D21">
        <w:t>сельского поселения «</w:t>
      </w:r>
      <w:r w:rsidR="00A47F18">
        <w:t>Чиндантское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A47F18">
        <w:t>Чиндантское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F7380">
        <w:t>653</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F11D95">
        <w:t>18773</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F11D95">
        <w:t>11563</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F11D95">
        <w:t>7210</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A47F18">
        <w:t>Чиндантское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 xml:space="preserve">Капитальный ремонт </w:t>
      </w:r>
      <w:r w:rsidR="003E11A7">
        <w:t>детского сада</w:t>
      </w:r>
      <w:r>
        <w:t>;</w:t>
      </w:r>
    </w:p>
    <w:p w:rsidR="00B46842" w:rsidRDefault="00B46842" w:rsidP="000B0BB3">
      <w:pPr>
        <w:pStyle w:val="a9"/>
        <w:spacing w:line="240" w:lineRule="auto"/>
      </w:pPr>
      <w:r>
        <w:t xml:space="preserve">- Строительство </w:t>
      </w:r>
      <w:r w:rsidR="003E11A7">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653</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A47F18">
        <w:t>Чиндантское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A47F18">
        <w:t>Чиндантское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D5C2F"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A47F18">
        <w:t>Чиндантское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21820,336</w:t>
            </w:r>
          </w:p>
        </w:tc>
      </w:tr>
      <w:tr w:rsidR="009A5681"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6922,000</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28742,336</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77932,736</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9A5681">
              <w:rPr>
                <w:rFonts w:ascii="Times New Roman" w:hAnsi="Times New Roman" w:cs="Times New Roman"/>
                <w:sz w:val="24"/>
                <w:szCs w:val="24"/>
              </w:rPr>
              <w:t>уточняться</w:t>
            </w:r>
            <w:r>
              <w:rPr>
                <w:rFonts w:ascii="Times New Roman" w:hAnsi="Times New Roman" w:cs="Times New Roman"/>
                <w:sz w:val="24"/>
                <w:szCs w:val="24"/>
              </w:rPr>
              <w:t xml:space="preserve">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A47F18">
        <w:t>Чиндантское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A47F18">
        <w:t>Чиндантское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A47F18">
        <w:t>Чиндантское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A47F18">
        <w:t>Чиндантское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A47F18">
        <w:t>Чиндантское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157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157</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32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32</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139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139</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0056F8" w:rsidP="000B0BB3">
            <w:pPr>
              <w:jc w:val="center"/>
              <w:rPr>
                <w:rFonts w:ascii="Times New Roman" w:hAnsi="Times New Roman" w:cs="Times New Roman"/>
                <w:sz w:val="24"/>
                <w:szCs w:val="24"/>
              </w:rPr>
            </w:pPr>
            <w:r>
              <w:rPr>
                <w:rFonts w:ascii="Times New Roman" w:hAnsi="Times New Roman" w:cs="Times New Roman"/>
                <w:sz w:val="24"/>
                <w:szCs w:val="24"/>
              </w:rPr>
              <w:t>162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0056F8" w:rsidP="000B0BB3">
            <w:pPr>
              <w:jc w:val="center"/>
              <w:rPr>
                <w:rFonts w:ascii="Times New Roman" w:hAnsi="Times New Roman" w:cs="Times New Roman"/>
                <w:sz w:val="24"/>
                <w:szCs w:val="24"/>
              </w:rPr>
            </w:pPr>
            <w:r>
              <w:rPr>
                <w:rFonts w:ascii="Times New Roman" w:hAnsi="Times New Roman" w:cs="Times New Roman"/>
                <w:sz w:val="24"/>
                <w:szCs w:val="24"/>
              </w:rPr>
              <w:t>162</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A47F18">
        <w:t>Чиндантское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A47F18">
        <w:t>Чиндантское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A47F18">
        <w:t>Чиндантское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A47F18">
        <w:t>Чиндантское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8E" w:rsidRDefault="00F46D8E" w:rsidP="00F01787">
      <w:r>
        <w:separator/>
      </w:r>
    </w:p>
  </w:endnote>
  <w:endnote w:type="continuationSeparator" w:id="0">
    <w:p w:rsidR="00F46D8E" w:rsidRDefault="00F46D8E"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8E" w:rsidRDefault="00650F8E">
    <w:pPr>
      <w:pStyle w:val="a3"/>
      <w:jc w:val="right"/>
    </w:pPr>
    <w:r>
      <w:fldChar w:fldCharType="begin"/>
    </w:r>
    <w:r>
      <w:instrText xml:space="preserve"> PAGE   \* MERGEFORMAT </w:instrText>
    </w:r>
    <w:r>
      <w:fldChar w:fldCharType="separate"/>
    </w:r>
    <w:r w:rsidR="005A4007">
      <w:rPr>
        <w:noProof/>
      </w:rPr>
      <w:t>2</w:t>
    </w:r>
    <w:r>
      <w:rPr>
        <w:noProof/>
      </w:rPr>
      <w:fldChar w:fldCharType="end"/>
    </w:r>
  </w:p>
  <w:p w:rsidR="00650F8E" w:rsidRDefault="00650F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8E" w:rsidRDefault="00F46D8E" w:rsidP="00F01787">
      <w:r>
        <w:separator/>
      </w:r>
    </w:p>
  </w:footnote>
  <w:footnote w:type="continuationSeparator" w:id="0">
    <w:p w:rsidR="00F46D8E" w:rsidRDefault="00F46D8E"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60232"/>
      <w:docPartObj>
        <w:docPartGallery w:val="Page Numbers (Top of Page)"/>
        <w:docPartUnique/>
      </w:docPartObj>
    </w:sdtPr>
    <w:sdtEndPr/>
    <w:sdtContent>
      <w:p w:rsidR="00C13E22" w:rsidRDefault="00C13E22">
        <w:pPr>
          <w:pStyle w:val="af1"/>
          <w:jc w:val="center"/>
        </w:pPr>
        <w:r>
          <w:fldChar w:fldCharType="begin"/>
        </w:r>
        <w:r>
          <w:instrText>PAGE   \* MERGEFORMAT</w:instrText>
        </w:r>
        <w:r>
          <w:fldChar w:fldCharType="separate"/>
        </w:r>
        <w:r w:rsidR="005A4007">
          <w:rPr>
            <w:noProof/>
          </w:rPr>
          <w:t>2</w:t>
        </w:r>
        <w:r>
          <w:fldChar w:fldCharType="end"/>
        </w:r>
      </w:p>
    </w:sdtContent>
  </w:sdt>
  <w:p w:rsidR="00C13E22" w:rsidRDefault="00C13E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056F8"/>
    <w:rsid w:val="00010ADA"/>
    <w:rsid w:val="00012852"/>
    <w:rsid w:val="000144F7"/>
    <w:rsid w:val="00015036"/>
    <w:rsid w:val="0003013A"/>
    <w:rsid w:val="000379C1"/>
    <w:rsid w:val="0004668E"/>
    <w:rsid w:val="00055EA1"/>
    <w:rsid w:val="00065C86"/>
    <w:rsid w:val="00082A11"/>
    <w:rsid w:val="00091A56"/>
    <w:rsid w:val="000A3689"/>
    <w:rsid w:val="000B0BB3"/>
    <w:rsid w:val="000B334D"/>
    <w:rsid w:val="000B3AA4"/>
    <w:rsid w:val="000C06FC"/>
    <w:rsid w:val="000D0022"/>
    <w:rsid w:val="000D2EAA"/>
    <w:rsid w:val="000D537D"/>
    <w:rsid w:val="000D6616"/>
    <w:rsid w:val="000D6C6D"/>
    <w:rsid w:val="000E0ACF"/>
    <w:rsid w:val="000E1D85"/>
    <w:rsid w:val="000E4549"/>
    <w:rsid w:val="000F0BDC"/>
    <w:rsid w:val="000F167B"/>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2D5C2F"/>
    <w:rsid w:val="00302FF9"/>
    <w:rsid w:val="0030561E"/>
    <w:rsid w:val="0031312B"/>
    <w:rsid w:val="00322BF0"/>
    <w:rsid w:val="00337E83"/>
    <w:rsid w:val="00342F75"/>
    <w:rsid w:val="00353EA9"/>
    <w:rsid w:val="0036026D"/>
    <w:rsid w:val="00360E60"/>
    <w:rsid w:val="003779CF"/>
    <w:rsid w:val="00386509"/>
    <w:rsid w:val="003B280E"/>
    <w:rsid w:val="003C0D9F"/>
    <w:rsid w:val="003C1F1D"/>
    <w:rsid w:val="003E11A7"/>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432D6"/>
    <w:rsid w:val="00561D73"/>
    <w:rsid w:val="0057239A"/>
    <w:rsid w:val="00575833"/>
    <w:rsid w:val="00575E03"/>
    <w:rsid w:val="00590104"/>
    <w:rsid w:val="005915F7"/>
    <w:rsid w:val="00595CAA"/>
    <w:rsid w:val="005A4007"/>
    <w:rsid w:val="005C2AAE"/>
    <w:rsid w:val="005E4D51"/>
    <w:rsid w:val="005E669B"/>
    <w:rsid w:val="005F2315"/>
    <w:rsid w:val="005F5486"/>
    <w:rsid w:val="005F7380"/>
    <w:rsid w:val="006036F1"/>
    <w:rsid w:val="00605AFB"/>
    <w:rsid w:val="00607D04"/>
    <w:rsid w:val="006109EA"/>
    <w:rsid w:val="00615F9F"/>
    <w:rsid w:val="00616497"/>
    <w:rsid w:val="006166C8"/>
    <w:rsid w:val="00631E29"/>
    <w:rsid w:val="00633CFE"/>
    <w:rsid w:val="00633EF8"/>
    <w:rsid w:val="00637E40"/>
    <w:rsid w:val="0064393C"/>
    <w:rsid w:val="00646B8E"/>
    <w:rsid w:val="00650F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2FB0"/>
    <w:rsid w:val="007941C7"/>
    <w:rsid w:val="007A1296"/>
    <w:rsid w:val="007B0101"/>
    <w:rsid w:val="007C33CA"/>
    <w:rsid w:val="007D251F"/>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A5681"/>
    <w:rsid w:val="009C3BAA"/>
    <w:rsid w:val="009C4964"/>
    <w:rsid w:val="009C4BDD"/>
    <w:rsid w:val="009D278B"/>
    <w:rsid w:val="009D297B"/>
    <w:rsid w:val="009E6A11"/>
    <w:rsid w:val="009E7BA9"/>
    <w:rsid w:val="00A002FC"/>
    <w:rsid w:val="00A1538E"/>
    <w:rsid w:val="00A17BA0"/>
    <w:rsid w:val="00A358BE"/>
    <w:rsid w:val="00A37D21"/>
    <w:rsid w:val="00A47F18"/>
    <w:rsid w:val="00A51B38"/>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13E22"/>
    <w:rsid w:val="00C31129"/>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6816"/>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1D95"/>
    <w:rsid w:val="00F12D3C"/>
    <w:rsid w:val="00F26842"/>
    <w:rsid w:val="00F40F0C"/>
    <w:rsid w:val="00F4182B"/>
    <w:rsid w:val="00F434AF"/>
    <w:rsid w:val="00F46D8E"/>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4BAA"/>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7933D-C46A-4E91-8BC7-72ADB8C0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9120</Words>
  <Characters>51986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13</cp:revision>
  <cp:lastPrinted>2020-06-02T00:13:00Z</cp:lastPrinted>
  <dcterms:created xsi:type="dcterms:W3CDTF">2020-06-01T23:41:00Z</dcterms:created>
  <dcterms:modified xsi:type="dcterms:W3CDTF">2020-06-02T06:31:00Z</dcterms:modified>
</cp:coreProperties>
</file>