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71" w:rsidRDefault="00786671">
      <w:pPr>
        <w:pStyle w:val="Style4"/>
        <w:widowControl/>
        <w:spacing w:before="130" w:line="322" w:lineRule="exact"/>
        <w:rPr>
          <w:rStyle w:val="FontStyle15"/>
        </w:rPr>
      </w:pPr>
    </w:p>
    <w:p w:rsidR="00786671" w:rsidRDefault="00786671" w:rsidP="00786671">
      <w:pPr>
        <w:pStyle w:val="Style4"/>
        <w:widowControl/>
        <w:spacing w:before="130" w:line="322" w:lineRule="exact"/>
        <w:jc w:val="center"/>
        <w:rPr>
          <w:rStyle w:val="FontStyle15"/>
          <w:b/>
          <w:sz w:val="28"/>
          <w:szCs w:val="28"/>
        </w:rPr>
      </w:pPr>
    </w:p>
    <w:p w:rsidR="00786671" w:rsidRDefault="00786671" w:rsidP="00786671">
      <w:pPr>
        <w:pStyle w:val="Style4"/>
        <w:widowControl/>
        <w:spacing w:before="130" w:line="322" w:lineRule="exact"/>
        <w:jc w:val="center"/>
        <w:rPr>
          <w:rStyle w:val="FontStyle15"/>
          <w:b/>
          <w:sz w:val="28"/>
          <w:szCs w:val="28"/>
        </w:rPr>
      </w:pPr>
      <w:r w:rsidRPr="00786671">
        <w:rPr>
          <w:rStyle w:val="FontStyle15"/>
          <w:b/>
          <w:sz w:val="28"/>
          <w:szCs w:val="28"/>
        </w:rPr>
        <w:t>О сроке уведомления о переходе на УСН в связи с отменой ЕНВД</w:t>
      </w:r>
    </w:p>
    <w:p w:rsidR="00786671" w:rsidRPr="00786671" w:rsidRDefault="00786671" w:rsidP="00786671">
      <w:pPr>
        <w:pStyle w:val="Style4"/>
        <w:widowControl/>
        <w:spacing w:before="130" w:line="322" w:lineRule="exact"/>
        <w:jc w:val="center"/>
        <w:rPr>
          <w:rStyle w:val="FontStyle15"/>
          <w:b/>
          <w:sz w:val="28"/>
          <w:szCs w:val="28"/>
        </w:rPr>
      </w:pPr>
      <w:bookmarkStart w:id="0" w:name="_GoBack"/>
      <w:bookmarkEnd w:id="0"/>
    </w:p>
    <w:p w:rsidR="00000000" w:rsidRDefault="00786671">
      <w:pPr>
        <w:pStyle w:val="Style4"/>
        <w:widowControl/>
        <w:spacing w:before="130" w:line="322" w:lineRule="exact"/>
        <w:rPr>
          <w:rStyle w:val="FontStyle15"/>
        </w:rPr>
      </w:pPr>
      <w:r>
        <w:rPr>
          <w:rStyle w:val="FontStyle15"/>
        </w:rPr>
        <w:t>Федеральная налоговая служба в связи с тем, что с 01.01.2021 не применяются положения главы 26.3 части второй Налогового кодекса Российской Федерации (да</w:t>
      </w:r>
      <w:r>
        <w:rPr>
          <w:rStyle w:val="FontStyle15"/>
        </w:rPr>
        <w:t>лее - Кодекс), сообщает следующее.</w:t>
      </w:r>
    </w:p>
    <w:p w:rsidR="00000000" w:rsidRDefault="00786671">
      <w:pPr>
        <w:pStyle w:val="Style4"/>
        <w:widowControl/>
        <w:spacing w:line="322" w:lineRule="exact"/>
        <w:ind w:firstLine="706"/>
        <w:rPr>
          <w:rStyle w:val="FontStyle15"/>
        </w:rPr>
      </w:pPr>
      <w:proofErr w:type="gramStart"/>
      <w:r>
        <w:rPr>
          <w:rStyle w:val="FontStyle15"/>
        </w:rPr>
        <w:t>В соответствии с пунктом 2 статьи 346.13 Кодекса организации и индивидуальные предприниматели, которые перестали быть налогоплательщиками системы налогообложения в виде единого налога на вмененный доход для отдельных видо</w:t>
      </w:r>
      <w:r>
        <w:rPr>
          <w:rStyle w:val="FontStyle15"/>
        </w:rPr>
        <w:t>в деятельности (далее - ЕНВД), вправе на основании уведомления перейти на упрощенную систему налогообложения (далее - УСН) с начала того месяца, в котором была прекращена их обязанность по уплате ЕНВД.</w:t>
      </w:r>
      <w:proofErr w:type="gramEnd"/>
      <w:r>
        <w:rPr>
          <w:rStyle w:val="FontStyle15"/>
        </w:rPr>
        <w:t xml:space="preserve"> В таком случае налогоплательщик должен уведомить налог</w:t>
      </w:r>
      <w:r>
        <w:rPr>
          <w:rStyle w:val="FontStyle15"/>
        </w:rPr>
        <w:t>овый орган о переходе на УСН не позднее 30 календарных дней со дня прекращения обязанности по уплате ЕНВД.</w:t>
      </w:r>
    </w:p>
    <w:p w:rsidR="00000000" w:rsidRDefault="00786671">
      <w:pPr>
        <w:pStyle w:val="Style4"/>
        <w:widowControl/>
        <w:spacing w:line="322" w:lineRule="exact"/>
        <w:ind w:firstLine="701"/>
        <w:rPr>
          <w:rStyle w:val="FontStyle15"/>
        </w:rPr>
      </w:pPr>
      <w:r>
        <w:rPr>
          <w:rStyle w:val="FontStyle15"/>
        </w:rPr>
        <w:t>Пунктом 2 статьи 6.1 Кодекса установлено, что течение срока начинается на следующий день после календарной даты или наступления события (совершения д</w:t>
      </w:r>
      <w:r>
        <w:rPr>
          <w:rStyle w:val="FontStyle15"/>
        </w:rPr>
        <w:t>ействия), которым определено его начало.</w:t>
      </w:r>
    </w:p>
    <w:p w:rsidR="00000000" w:rsidRDefault="00786671">
      <w:pPr>
        <w:pStyle w:val="Style4"/>
        <w:widowControl/>
        <w:spacing w:line="322" w:lineRule="exact"/>
        <w:ind w:firstLine="710"/>
        <w:rPr>
          <w:rStyle w:val="FontStyle15"/>
        </w:rPr>
      </w:pPr>
      <w:proofErr w:type="gramStart"/>
      <w:r>
        <w:rPr>
          <w:rStyle w:val="FontStyle15"/>
        </w:rPr>
        <w:t>Таким образом, организации и индивидуальные предприниматели, которые перестали быть налогоплательщиками ЕНВД в связи с отменой данного специального налогового режима, при соблюдении условий, предусмотренных главой 2</w:t>
      </w:r>
      <w:r>
        <w:rPr>
          <w:rStyle w:val="FontStyle15"/>
        </w:rPr>
        <w:t>6.2 Кодекса, вправе перейти на УСН с 01.01.2021, уведомив налоговый орган не позднее 30 календарных дней со дня прекращения обязанности по уплате ЕНВД, то есть не позднее 01.02.2021.</w:t>
      </w:r>
      <w:proofErr w:type="gramEnd"/>
    </w:p>
    <w:p w:rsidR="00000000" w:rsidRDefault="00786671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786671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786671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786671">
      <w:pPr>
        <w:pStyle w:val="Style8"/>
        <w:widowControl/>
        <w:spacing w:line="240" w:lineRule="exact"/>
        <w:rPr>
          <w:sz w:val="20"/>
          <w:szCs w:val="20"/>
        </w:rPr>
      </w:pPr>
    </w:p>
    <w:sectPr w:rsidR="00000000">
      <w:type w:val="continuous"/>
      <w:pgSz w:w="11905" w:h="16837"/>
      <w:pgMar w:top="177" w:right="563" w:bottom="568" w:left="113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71" w:rsidRDefault="00786671">
      <w:r>
        <w:separator/>
      </w:r>
    </w:p>
  </w:endnote>
  <w:endnote w:type="continuationSeparator" w:id="0">
    <w:p w:rsidR="00786671" w:rsidRDefault="0078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71" w:rsidRDefault="00786671">
      <w:r>
        <w:separator/>
      </w:r>
    </w:p>
  </w:footnote>
  <w:footnote w:type="continuationSeparator" w:id="0">
    <w:p w:rsidR="00786671" w:rsidRDefault="00786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671"/>
    <w:rsid w:val="0078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6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  <w:ind w:firstLine="715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185" w:lineRule="exact"/>
      <w:jc w:val="center"/>
    </w:pPr>
  </w:style>
  <w:style w:type="paragraph" w:customStyle="1" w:styleId="Style7">
    <w:name w:val="Style7"/>
    <w:basedOn w:val="a"/>
    <w:uiPriority w:val="99"/>
    <w:pPr>
      <w:spacing w:line="317" w:lineRule="exact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28" w:lineRule="exact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Дугарнимаева Цындыма Баясхалановна</dc:creator>
  <cp:lastModifiedBy>Дугарнимаева Цындыма Баясхалановна</cp:lastModifiedBy>
  <cp:revision>1</cp:revision>
  <dcterms:created xsi:type="dcterms:W3CDTF">2021-01-20T01:22:00Z</dcterms:created>
  <dcterms:modified xsi:type="dcterms:W3CDTF">2021-01-20T01:24:00Z</dcterms:modified>
</cp:coreProperties>
</file>