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1" w:type="dxa"/>
        <w:tblInd w:w="397" w:type="dxa"/>
        <w:tblLook w:val="0000"/>
      </w:tblPr>
      <w:tblGrid>
        <w:gridCol w:w="540"/>
        <w:gridCol w:w="5440"/>
        <w:gridCol w:w="1360"/>
        <w:gridCol w:w="1160"/>
        <w:gridCol w:w="1461"/>
        <w:gridCol w:w="960"/>
      </w:tblGrid>
      <w:tr w:rsidR="001158EF" w:rsidTr="00FB042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 w:rsidP="00FB0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8EF" w:rsidRDefault="00115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765" w:rsidRDefault="00FB042C" w:rsidP="00FB042C">
      <w:pPr>
        <w:tabs>
          <w:tab w:val="left" w:pos="3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042C" w:rsidRDefault="00FB042C" w:rsidP="00AF6606">
      <w:pPr>
        <w:rPr>
          <w:noProof/>
          <w:sz w:val="8"/>
        </w:rPr>
      </w:pPr>
    </w:p>
    <w:p w:rsidR="00FB042C" w:rsidRDefault="00036E7C" w:rsidP="00FB042C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2C" w:rsidRPr="008A5F98" w:rsidRDefault="00FB042C" w:rsidP="00FB042C">
      <w:pPr>
        <w:jc w:val="center"/>
        <w:rPr>
          <w:noProof/>
          <w:sz w:val="28"/>
          <w:szCs w:val="28"/>
        </w:rPr>
      </w:pPr>
    </w:p>
    <w:p w:rsidR="00FB042C" w:rsidRPr="00D06377" w:rsidRDefault="00FB042C" w:rsidP="00FB042C">
      <w:pPr>
        <w:jc w:val="center"/>
        <w:rPr>
          <w:rFonts w:ascii="Arial" w:hAnsi="Arial" w:cs="Arial"/>
          <w:b/>
          <w:sz w:val="28"/>
          <w:szCs w:val="28"/>
        </w:rPr>
      </w:pPr>
      <w:r w:rsidRPr="00D06377">
        <w:rPr>
          <w:rFonts w:ascii="Arial" w:hAnsi="Arial" w:cs="Arial"/>
          <w:b/>
          <w:sz w:val="28"/>
          <w:szCs w:val="28"/>
        </w:rPr>
        <w:t xml:space="preserve">Совет сельского поселения </w:t>
      </w:r>
      <w:r w:rsidR="00036E7C" w:rsidRPr="00D06377">
        <w:rPr>
          <w:rFonts w:ascii="Arial" w:hAnsi="Arial" w:cs="Arial"/>
          <w:b/>
          <w:sz w:val="28"/>
          <w:szCs w:val="28"/>
        </w:rPr>
        <w:t>«Усть-Озёрское»</w:t>
      </w:r>
    </w:p>
    <w:p w:rsidR="00FB042C" w:rsidRDefault="00FB042C" w:rsidP="00FB042C">
      <w:pPr>
        <w:jc w:val="center"/>
        <w:rPr>
          <w:rFonts w:ascii="Arial" w:hAnsi="Arial" w:cs="Arial"/>
          <w:b/>
          <w:sz w:val="28"/>
          <w:szCs w:val="28"/>
        </w:rPr>
      </w:pPr>
    </w:p>
    <w:p w:rsidR="00D06377" w:rsidRPr="00D06377" w:rsidRDefault="00D06377" w:rsidP="00FB042C">
      <w:pPr>
        <w:jc w:val="center"/>
        <w:rPr>
          <w:rFonts w:ascii="Arial" w:hAnsi="Arial" w:cs="Arial"/>
          <w:b/>
          <w:sz w:val="28"/>
          <w:szCs w:val="28"/>
        </w:rPr>
      </w:pPr>
    </w:p>
    <w:p w:rsidR="00FB042C" w:rsidRPr="00D06377" w:rsidRDefault="00FB042C" w:rsidP="00FB042C">
      <w:pPr>
        <w:jc w:val="center"/>
        <w:rPr>
          <w:rFonts w:ascii="Arial" w:hAnsi="Arial" w:cs="Arial"/>
          <w:b/>
          <w:sz w:val="32"/>
          <w:szCs w:val="32"/>
        </w:rPr>
      </w:pPr>
      <w:r w:rsidRPr="00D06377">
        <w:rPr>
          <w:rFonts w:ascii="Arial" w:hAnsi="Arial" w:cs="Arial"/>
          <w:b/>
          <w:sz w:val="32"/>
          <w:szCs w:val="32"/>
        </w:rPr>
        <w:t>РЕШЕНИЕ</w:t>
      </w:r>
    </w:p>
    <w:p w:rsidR="00FB042C" w:rsidRPr="008A5F98" w:rsidRDefault="00FB042C" w:rsidP="00FB042C">
      <w:pPr>
        <w:rPr>
          <w:sz w:val="28"/>
          <w:szCs w:val="28"/>
        </w:rPr>
      </w:pPr>
    </w:p>
    <w:p w:rsidR="0044449D" w:rsidRDefault="0044449D" w:rsidP="00FB042C">
      <w:pPr>
        <w:rPr>
          <w:sz w:val="28"/>
          <w:szCs w:val="28"/>
        </w:rPr>
      </w:pPr>
    </w:p>
    <w:p w:rsidR="00FB042C" w:rsidRPr="00D06377" w:rsidRDefault="00D06377" w:rsidP="0044449D">
      <w:pPr>
        <w:ind w:left="708" w:firstLine="708"/>
        <w:rPr>
          <w:rFonts w:ascii="Arial" w:hAnsi="Arial" w:cs="Arial"/>
          <w:sz w:val="28"/>
          <w:szCs w:val="28"/>
        </w:rPr>
      </w:pPr>
      <w:r w:rsidRPr="00D06377">
        <w:rPr>
          <w:rFonts w:ascii="Arial" w:hAnsi="Arial" w:cs="Arial"/>
          <w:sz w:val="28"/>
          <w:szCs w:val="28"/>
        </w:rPr>
        <w:t xml:space="preserve">28 апреля </w:t>
      </w:r>
      <w:r w:rsidR="001C6AEE" w:rsidRPr="00D06377">
        <w:rPr>
          <w:rFonts w:ascii="Arial" w:hAnsi="Arial" w:cs="Arial"/>
          <w:sz w:val="28"/>
          <w:szCs w:val="28"/>
        </w:rPr>
        <w:t xml:space="preserve"> 20</w:t>
      </w:r>
      <w:r w:rsidR="00565906" w:rsidRPr="00D06377">
        <w:rPr>
          <w:rFonts w:ascii="Arial" w:hAnsi="Arial" w:cs="Arial"/>
          <w:sz w:val="28"/>
          <w:szCs w:val="28"/>
        </w:rPr>
        <w:t>2</w:t>
      </w:r>
      <w:r w:rsidR="008C31DC" w:rsidRPr="00D06377">
        <w:rPr>
          <w:rFonts w:ascii="Arial" w:hAnsi="Arial" w:cs="Arial"/>
          <w:sz w:val="28"/>
          <w:szCs w:val="28"/>
        </w:rPr>
        <w:t>1</w:t>
      </w:r>
      <w:r w:rsidR="00FB042C" w:rsidRPr="00D06377">
        <w:rPr>
          <w:rFonts w:ascii="Arial" w:hAnsi="Arial" w:cs="Arial"/>
          <w:sz w:val="28"/>
          <w:szCs w:val="28"/>
        </w:rPr>
        <w:t xml:space="preserve"> г.</w:t>
      </w:r>
      <w:r w:rsidR="00FB042C" w:rsidRPr="00D06377">
        <w:rPr>
          <w:rFonts w:ascii="Arial" w:hAnsi="Arial" w:cs="Arial"/>
          <w:sz w:val="28"/>
          <w:szCs w:val="28"/>
        </w:rPr>
        <w:tab/>
      </w:r>
      <w:r w:rsidR="00FB042C" w:rsidRPr="00D06377">
        <w:rPr>
          <w:rFonts w:ascii="Arial" w:hAnsi="Arial" w:cs="Arial"/>
          <w:sz w:val="28"/>
          <w:szCs w:val="28"/>
        </w:rPr>
        <w:tab/>
      </w:r>
      <w:r w:rsidR="00FB042C" w:rsidRPr="00D06377">
        <w:rPr>
          <w:rFonts w:ascii="Arial" w:hAnsi="Arial" w:cs="Arial"/>
          <w:sz w:val="28"/>
          <w:szCs w:val="28"/>
        </w:rPr>
        <w:tab/>
      </w:r>
      <w:r w:rsidR="00FB042C" w:rsidRPr="00D06377">
        <w:rPr>
          <w:rFonts w:ascii="Arial" w:hAnsi="Arial" w:cs="Arial"/>
          <w:sz w:val="28"/>
          <w:szCs w:val="28"/>
        </w:rPr>
        <w:tab/>
        <w:t xml:space="preserve">                        </w:t>
      </w:r>
      <w:r w:rsidRPr="00D06377">
        <w:rPr>
          <w:rFonts w:ascii="Arial" w:hAnsi="Arial" w:cs="Arial"/>
          <w:sz w:val="28"/>
          <w:szCs w:val="28"/>
        </w:rPr>
        <w:t xml:space="preserve">                           № 125</w:t>
      </w:r>
    </w:p>
    <w:p w:rsidR="00FB042C" w:rsidRPr="00D06377" w:rsidRDefault="00036E7C" w:rsidP="00FB042C">
      <w:pPr>
        <w:jc w:val="center"/>
        <w:rPr>
          <w:rFonts w:ascii="Arial" w:hAnsi="Arial" w:cs="Arial"/>
          <w:sz w:val="28"/>
          <w:szCs w:val="28"/>
        </w:rPr>
      </w:pPr>
      <w:r w:rsidRPr="00D06377">
        <w:rPr>
          <w:rFonts w:ascii="Arial" w:hAnsi="Arial" w:cs="Arial"/>
          <w:sz w:val="28"/>
          <w:szCs w:val="28"/>
        </w:rPr>
        <w:t>с</w:t>
      </w:r>
      <w:r w:rsidR="00FB042C" w:rsidRPr="00D06377">
        <w:rPr>
          <w:rFonts w:ascii="Arial" w:hAnsi="Arial" w:cs="Arial"/>
          <w:sz w:val="28"/>
          <w:szCs w:val="28"/>
        </w:rPr>
        <w:t xml:space="preserve">ело </w:t>
      </w:r>
      <w:r w:rsidRPr="00D06377">
        <w:rPr>
          <w:rFonts w:ascii="Arial" w:hAnsi="Arial" w:cs="Arial"/>
          <w:sz w:val="28"/>
          <w:szCs w:val="28"/>
        </w:rPr>
        <w:t>Усть-Озёрское</w:t>
      </w:r>
    </w:p>
    <w:p w:rsidR="00FB042C" w:rsidRPr="00D06377" w:rsidRDefault="00FB042C" w:rsidP="00FB042C">
      <w:pPr>
        <w:rPr>
          <w:rFonts w:ascii="Arial" w:hAnsi="Arial" w:cs="Arial"/>
          <w:sz w:val="28"/>
          <w:szCs w:val="28"/>
        </w:rPr>
      </w:pPr>
    </w:p>
    <w:p w:rsidR="00FB042C" w:rsidRPr="00D06377" w:rsidRDefault="00FB042C" w:rsidP="00FB042C">
      <w:pPr>
        <w:jc w:val="both"/>
        <w:rPr>
          <w:rFonts w:ascii="Arial" w:hAnsi="Arial" w:cs="Arial"/>
          <w:sz w:val="28"/>
          <w:szCs w:val="28"/>
        </w:rPr>
      </w:pPr>
    </w:p>
    <w:p w:rsidR="00FB042C" w:rsidRPr="00D06377" w:rsidRDefault="00FB042C" w:rsidP="00FB042C">
      <w:pPr>
        <w:jc w:val="center"/>
        <w:rPr>
          <w:rFonts w:ascii="Arial" w:hAnsi="Arial" w:cs="Arial"/>
          <w:b/>
          <w:sz w:val="28"/>
          <w:szCs w:val="28"/>
        </w:rPr>
      </w:pPr>
      <w:r w:rsidRPr="00D06377">
        <w:rPr>
          <w:rFonts w:ascii="Arial" w:hAnsi="Arial" w:cs="Arial"/>
          <w:b/>
          <w:sz w:val="28"/>
          <w:szCs w:val="28"/>
        </w:rPr>
        <w:t>Об утверждении отчета об исполнении бюджета</w:t>
      </w:r>
    </w:p>
    <w:p w:rsidR="00FB042C" w:rsidRPr="00D06377" w:rsidRDefault="00FB042C" w:rsidP="00FB042C">
      <w:pPr>
        <w:jc w:val="center"/>
        <w:rPr>
          <w:rFonts w:ascii="Arial" w:hAnsi="Arial" w:cs="Arial"/>
          <w:b/>
          <w:sz w:val="28"/>
          <w:szCs w:val="28"/>
        </w:rPr>
      </w:pPr>
      <w:r w:rsidRPr="00D06377">
        <w:rPr>
          <w:rFonts w:ascii="Arial" w:hAnsi="Arial" w:cs="Arial"/>
          <w:b/>
          <w:sz w:val="28"/>
          <w:szCs w:val="28"/>
        </w:rPr>
        <w:t xml:space="preserve">сельского поселения </w:t>
      </w:r>
      <w:r w:rsidR="00036E7C" w:rsidRPr="00D06377">
        <w:rPr>
          <w:rFonts w:ascii="Arial" w:hAnsi="Arial" w:cs="Arial"/>
          <w:b/>
          <w:sz w:val="28"/>
          <w:szCs w:val="28"/>
        </w:rPr>
        <w:t>«Усть-Озёрское»</w:t>
      </w:r>
      <w:r w:rsidRPr="00D06377">
        <w:rPr>
          <w:rFonts w:ascii="Arial" w:hAnsi="Arial" w:cs="Arial"/>
          <w:b/>
          <w:sz w:val="28"/>
          <w:szCs w:val="28"/>
        </w:rPr>
        <w:t xml:space="preserve"> за</w:t>
      </w:r>
      <w:r w:rsidR="0044449D" w:rsidRPr="00D06377">
        <w:rPr>
          <w:rFonts w:ascii="Arial" w:hAnsi="Arial" w:cs="Arial"/>
          <w:b/>
          <w:sz w:val="28"/>
          <w:szCs w:val="28"/>
        </w:rPr>
        <w:t xml:space="preserve"> </w:t>
      </w:r>
      <w:r w:rsidRPr="00D06377">
        <w:rPr>
          <w:rFonts w:ascii="Arial" w:hAnsi="Arial" w:cs="Arial"/>
          <w:b/>
          <w:sz w:val="28"/>
          <w:szCs w:val="28"/>
        </w:rPr>
        <w:t>20</w:t>
      </w:r>
      <w:r w:rsidR="008C31DC" w:rsidRPr="00D06377">
        <w:rPr>
          <w:rFonts w:ascii="Arial" w:hAnsi="Arial" w:cs="Arial"/>
          <w:b/>
          <w:sz w:val="28"/>
          <w:szCs w:val="28"/>
        </w:rPr>
        <w:t>20</w:t>
      </w:r>
      <w:r w:rsidRPr="00D06377">
        <w:rPr>
          <w:rFonts w:ascii="Arial" w:hAnsi="Arial" w:cs="Arial"/>
          <w:b/>
          <w:sz w:val="28"/>
          <w:szCs w:val="28"/>
        </w:rPr>
        <w:t xml:space="preserve"> год</w:t>
      </w:r>
    </w:p>
    <w:p w:rsidR="00FB042C" w:rsidRPr="00D06377" w:rsidRDefault="00FB042C" w:rsidP="00FB042C">
      <w:pPr>
        <w:jc w:val="center"/>
        <w:rPr>
          <w:rFonts w:ascii="Arial" w:hAnsi="Arial" w:cs="Arial"/>
          <w:sz w:val="28"/>
          <w:szCs w:val="28"/>
        </w:rPr>
      </w:pPr>
    </w:p>
    <w:p w:rsidR="00FB042C" w:rsidRPr="00D06377" w:rsidRDefault="0044449D" w:rsidP="009654F2">
      <w:pPr>
        <w:autoSpaceDE w:val="0"/>
        <w:autoSpaceDN w:val="0"/>
        <w:adjustRightInd w:val="0"/>
        <w:ind w:leftChars="567" w:left="1361"/>
        <w:jc w:val="both"/>
        <w:rPr>
          <w:rFonts w:ascii="Arial" w:eastAsia="Calibri" w:hAnsi="Arial" w:cs="Arial"/>
          <w:iCs/>
          <w:sz w:val="28"/>
          <w:szCs w:val="28"/>
        </w:rPr>
      </w:pPr>
      <w:r w:rsidRPr="00D06377">
        <w:rPr>
          <w:rFonts w:ascii="Arial" w:hAnsi="Arial" w:cs="Arial"/>
          <w:sz w:val="28"/>
          <w:szCs w:val="28"/>
        </w:rPr>
        <w:tab/>
      </w:r>
      <w:r w:rsidR="00FB042C" w:rsidRPr="00D06377">
        <w:rPr>
          <w:rFonts w:ascii="Arial" w:hAnsi="Arial" w:cs="Arial"/>
          <w:sz w:val="28"/>
          <w:szCs w:val="28"/>
        </w:rPr>
        <w:tab/>
        <w:t xml:space="preserve">В соответствии со ст. 264.2 </w:t>
      </w:r>
      <w:r w:rsidR="00FB042C" w:rsidRPr="00D06377">
        <w:rPr>
          <w:rFonts w:ascii="Arial" w:eastAsia="Calibri" w:hAnsi="Arial" w:cs="Arial"/>
          <w:iCs/>
          <w:sz w:val="28"/>
          <w:szCs w:val="28"/>
        </w:rPr>
        <w:t>Бюджетного кодекса Российской Федерации,</w:t>
      </w:r>
    </w:p>
    <w:p w:rsidR="00FB042C" w:rsidRPr="00D06377" w:rsidRDefault="00FB042C" w:rsidP="009654F2">
      <w:pPr>
        <w:ind w:leftChars="567" w:left="1361"/>
        <w:jc w:val="both"/>
        <w:rPr>
          <w:rFonts w:ascii="Arial" w:hAnsi="Arial" w:cs="Arial"/>
          <w:sz w:val="28"/>
        </w:rPr>
      </w:pPr>
      <w:r w:rsidRPr="00D06377">
        <w:rPr>
          <w:rFonts w:ascii="Arial" w:hAnsi="Arial" w:cs="Arial"/>
          <w:sz w:val="28"/>
        </w:rPr>
        <w:t xml:space="preserve">п. 2 ч.10 ст.35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06377">
          <w:rPr>
            <w:rFonts w:ascii="Arial" w:hAnsi="Arial" w:cs="Arial"/>
            <w:sz w:val="28"/>
          </w:rPr>
          <w:t>2003 г</w:t>
        </w:r>
      </w:smartTag>
      <w:r w:rsidRPr="00D06377">
        <w:rPr>
          <w:rFonts w:ascii="Arial" w:hAnsi="Arial" w:cs="Arial"/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 w:rsidRPr="00D06377">
        <w:rPr>
          <w:rFonts w:ascii="Arial" w:hAnsi="Arial" w:cs="Arial"/>
          <w:color w:val="000000"/>
          <w:sz w:val="28"/>
          <w:szCs w:val="28"/>
        </w:rPr>
        <w:t xml:space="preserve">статьями </w:t>
      </w:r>
      <w:r w:rsidRPr="00D06377">
        <w:rPr>
          <w:rFonts w:ascii="Arial" w:hAnsi="Arial" w:cs="Arial"/>
          <w:sz w:val="28"/>
        </w:rPr>
        <w:t xml:space="preserve">43, 44 Устава сельского поселения </w:t>
      </w:r>
      <w:r w:rsidR="00036E7C" w:rsidRPr="00D06377">
        <w:rPr>
          <w:rFonts w:ascii="Arial" w:hAnsi="Arial" w:cs="Arial"/>
          <w:sz w:val="28"/>
        </w:rPr>
        <w:t>«Усть-Озёрское»</w:t>
      </w:r>
      <w:r w:rsidRPr="00D06377">
        <w:rPr>
          <w:rFonts w:ascii="Arial" w:hAnsi="Arial" w:cs="Arial"/>
          <w:sz w:val="28"/>
        </w:rPr>
        <w:t xml:space="preserve"> Положением о бюджетном процессе в сельском поселении </w:t>
      </w:r>
      <w:r w:rsidR="00036E7C" w:rsidRPr="00D06377">
        <w:rPr>
          <w:rFonts w:ascii="Arial" w:hAnsi="Arial" w:cs="Arial"/>
          <w:sz w:val="28"/>
        </w:rPr>
        <w:t>«Усть-Озёрское»</w:t>
      </w:r>
      <w:r w:rsidRPr="00D06377">
        <w:rPr>
          <w:rFonts w:ascii="Arial" w:hAnsi="Arial" w:cs="Arial"/>
          <w:sz w:val="28"/>
        </w:rPr>
        <w:t xml:space="preserve">, утвержденным решением Совета сельского поселения </w:t>
      </w:r>
      <w:r w:rsidR="00036E7C" w:rsidRPr="00D06377">
        <w:rPr>
          <w:rFonts w:ascii="Arial" w:hAnsi="Arial" w:cs="Arial"/>
          <w:sz w:val="28"/>
        </w:rPr>
        <w:t>«Усть-Озёрское»</w:t>
      </w:r>
      <w:r w:rsidR="0044449D" w:rsidRPr="00D06377">
        <w:rPr>
          <w:rFonts w:ascii="Arial" w:hAnsi="Arial" w:cs="Arial"/>
          <w:sz w:val="28"/>
        </w:rPr>
        <w:t xml:space="preserve"> </w:t>
      </w:r>
      <w:r w:rsidRPr="00D06377">
        <w:rPr>
          <w:rFonts w:ascii="Arial" w:hAnsi="Arial" w:cs="Arial"/>
          <w:sz w:val="28"/>
          <w:szCs w:val="28"/>
        </w:rPr>
        <w:t xml:space="preserve">от </w:t>
      </w:r>
      <w:r w:rsidR="00565906" w:rsidRPr="00D06377">
        <w:rPr>
          <w:rFonts w:ascii="Arial" w:hAnsi="Arial" w:cs="Arial"/>
          <w:sz w:val="28"/>
          <w:szCs w:val="28"/>
        </w:rPr>
        <w:t>26</w:t>
      </w:r>
      <w:r w:rsidR="00862147" w:rsidRPr="00D06377">
        <w:rPr>
          <w:rFonts w:ascii="Arial" w:hAnsi="Arial" w:cs="Arial"/>
          <w:sz w:val="28"/>
          <w:szCs w:val="28"/>
        </w:rPr>
        <w:t>декабря</w:t>
      </w:r>
      <w:r w:rsidRPr="00D06377">
        <w:rPr>
          <w:rFonts w:ascii="Arial" w:hAnsi="Arial" w:cs="Arial"/>
          <w:sz w:val="28"/>
          <w:szCs w:val="28"/>
        </w:rPr>
        <w:t xml:space="preserve"> 201</w:t>
      </w:r>
      <w:r w:rsidR="00565906" w:rsidRPr="00D06377">
        <w:rPr>
          <w:rFonts w:ascii="Arial" w:hAnsi="Arial" w:cs="Arial"/>
          <w:sz w:val="28"/>
          <w:szCs w:val="28"/>
        </w:rPr>
        <w:t>8г. № 72</w:t>
      </w:r>
      <w:r w:rsidRPr="00D06377">
        <w:rPr>
          <w:rFonts w:ascii="Arial" w:hAnsi="Arial" w:cs="Arial"/>
          <w:sz w:val="28"/>
        </w:rPr>
        <w:t xml:space="preserve">, Совет сельского поселения </w:t>
      </w:r>
      <w:r w:rsidR="00036E7C" w:rsidRPr="00D06377">
        <w:rPr>
          <w:rFonts w:ascii="Arial" w:hAnsi="Arial" w:cs="Arial"/>
          <w:sz w:val="28"/>
        </w:rPr>
        <w:t>«Усть-Озёрское»</w:t>
      </w:r>
      <w:r w:rsidR="0044449D" w:rsidRPr="00D06377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D06377">
        <w:rPr>
          <w:rFonts w:ascii="Arial" w:hAnsi="Arial" w:cs="Arial"/>
          <w:b/>
          <w:sz w:val="28"/>
        </w:rPr>
        <w:t>р</w:t>
      </w:r>
      <w:proofErr w:type="spellEnd"/>
      <w:proofErr w:type="gramEnd"/>
      <w:r w:rsidRPr="00D06377">
        <w:rPr>
          <w:rFonts w:ascii="Arial" w:hAnsi="Arial" w:cs="Arial"/>
          <w:b/>
          <w:sz w:val="28"/>
        </w:rPr>
        <w:t xml:space="preserve"> е </w:t>
      </w:r>
      <w:proofErr w:type="spellStart"/>
      <w:r w:rsidRPr="00D06377">
        <w:rPr>
          <w:rFonts w:ascii="Arial" w:hAnsi="Arial" w:cs="Arial"/>
          <w:b/>
          <w:sz w:val="28"/>
        </w:rPr>
        <w:t>ш</w:t>
      </w:r>
      <w:proofErr w:type="spellEnd"/>
      <w:r w:rsidRPr="00D06377">
        <w:rPr>
          <w:rFonts w:ascii="Arial" w:hAnsi="Arial" w:cs="Arial"/>
          <w:b/>
          <w:sz w:val="28"/>
        </w:rPr>
        <w:t xml:space="preserve"> и л :</w:t>
      </w:r>
    </w:p>
    <w:p w:rsidR="00FB042C" w:rsidRPr="00D06377" w:rsidRDefault="00FB042C" w:rsidP="009654F2">
      <w:pPr>
        <w:ind w:leftChars="567" w:left="1361"/>
        <w:jc w:val="both"/>
        <w:rPr>
          <w:rFonts w:ascii="Arial" w:hAnsi="Arial" w:cs="Arial"/>
          <w:sz w:val="28"/>
        </w:rPr>
      </w:pPr>
    </w:p>
    <w:p w:rsidR="00FB042C" w:rsidRPr="00D06377" w:rsidRDefault="00FB042C" w:rsidP="009654F2">
      <w:pPr>
        <w:ind w:leftChars="567" w:left="1361"/>
        <w:jc w:val="both"/>
        <w:rPr>
          <w:rFonts w:ascii="Arial" w:hAnsi="Arial" w:cs="Arial"/>
          <w:sz w:val="28"/>
        </w:rPr>
      </w:pPr>
      <w:r w:rsidRPr="00D06377">
        <w:rPr>
          <w:rFonts w:ascii="Arial" w:hAnsi="Arial" w:cs="Arial"/>
          <w:sz w:val="28"/>
        </w:rPr>
        <w:t xml:space="preserve">1. Утвердить отчет об исполнении бюджета сельского поселения </w:t>
      </w:r>
      <w:r w:rsidR="00036E7C" w:rsidRPr="00D06377">
        <w:rPr>
          <w:rFonts w:ascii="Arial" w:hAnsi="Arial" w:cs="Arial"/>
          <w:sz w:val="28"/>
        </w:rPr>
        <w:t>«Усть-Озёрское»</w:t>
      </w:r>
      <w:r w:rsidR="008A6E40" w:rsidRPr="00D06377">
        <w:rPr>
          <w:rFonts w:ascii="Arial" w:hAnsi="Arial" w:cs="Arial"/>
          <w:sz w:val="28"/>
        </w:rPr>
        <w:t xml:space="preserve"> за 20</w:t>
      </w:r>
      <w:r w:rsidR="008C31DC" w:rsidRPr="00D06377">
        <w:rPr>
          <w:rFonts w:ascii="Arial" w:hAnsi="Arial" w:cs="Arial"/>
          <w:sz w:val="28"/>
        </w:rPr>
        <w:t>20</w:t>
      </w:r>
      <w:r w:rsidRPr="00D06377">
        <w:rPr>
          <w:rFonts w:ascii="Arial" w:hAnsi="Arial" w:cs="Arial"/>
          <w:sz w:val="28"/>
        </w:rPr>
        <w:t xml:space="preserve"> год по доходам – в сумме </w:t>
      </w:r>
      <w:r w:rsidR="008C31DC" w:rsidRPr="00D06377">
        <w:rPr>
          <w:rFonts w:ascii="Arial" w:hAnsi="Arial" w:cs="Arial"/>
          <w:sz w:val="28"/>
        </w:rPr>
        <w:t>8755</w:t>
      </w:r>
      <w:r w:rsidR="0044449D" w:rsidRPr="00D06377">
        <w:rPr>
          <w:rFonts w:ascii="Arial" w:hAnsi="Arial" w:cs="Arial"/>
          <w:sz w:val="28"/>
        </w:rPr>
        <w:t>.</w:t>
      </w:r>
      <w:r w:rsidR="008C31DC" w:rsidRPr="00D06377">
        <w:rPr>
          <w:rFonts w:ascii="Arial" w:hAnsi="Arial" w:cs="Arial"/>
          <w:sz w:val="28"/>
        </w:rPr>
        <w:t>7</w:t>
      </w:r>
      <w:r w:rsidR="0044449D" w:rsidRPr="00D06377">
        <w:rPr>
          <w:rFonts w:ascii="Arial" w:hAnsi="Arial" w:cs="Arial"/>
          <w:sz w:val="28"/>
        </w:rPr>
        <w:t xml:space="preserve"> </w:t>
      </w:r>
      <w:r w:rsidR="00565906" w:rsidRPr="00D06377">
        <w:rPr>
          <w:rFonts w:ascii="Arial" w:hAnsi="Arial" w:cs="Arial"/>
          <w:sz w:val="28"/>
        </w:rPr>
        <w:t>тыс. руб.</w:t>
      </w:r>
      <w:r w:rsidRPr="00D06377">
        <w:rPr>
          <w:rFonts w:ascii="Arial" w:hAnsi="Arial" w:cs="Arial"/>
          <w:sz w:val="28"/>
        </w:rPr>
        <w:t xml:space="preserve">, по расходам – в сумме </w:t>
      </w:r>
      <w:r w:rsidR="008C31DC" w:rsidRPr="00D06377">
        <w:rPr>
          <w:rFonts w:ascii="Arial" w:hAnsi="Arial" w:cs="Arial"/>
          <w:sz w:val="28"/>
        </w:rPr>
        <w:t>8879.5</w:t>
      </w:r>
      <w:r w:rsidR="0044449D" w:rsidRPr="00D06377">
        <w:rPr>
          <w:rFonts w:ascii="Arial" w:hAnsi="Arial" w:cs="Arial"/>
          <w:sz w:val="28"/>
        </w:rPr>
        <w:t xml:space="preserve"> </w:t>
      </w:r>
      <w:r w:rsidR="00565906" w:rsidRPr="00D06377">
        <w:rPr>
          <w:rFonts w:ascii="Arial" w:hAnsi="Arial" w:cs="Arial"/>
          <w:sz w:val="28"/>
        </w:rPr>
        <w:t>тыс. руб.</w:t>
      </w:r>
      <w:r w:rsidRPr="00D06377">
        <w:rPr>
          <w:rFonts w:ascii="Arial" w:hAnsi="Arial" w:cs="Arial"/>
          <w:sz w:val="28"/>
        </w:rPr>
        <w:t xml:space="preserve">, с превышением </w:t>
      </w:r>
      <w:r w:rsidR="008C31DC" w:rsidRPr="00D06377">
        <w:rPr>
          <w:rFonts w:ascii="Arial" w:hAnsi="Arial" w:cs="Arial"/>
          <w:sz w:val="28"/>
        </w:rPr>
        <w:t xml:space="preserve">расходов </w:t>
      </w:r>
      <w:r w:rsidRPr="00D06377">
        <w:rPr>
          <w:rFonts w:ascii="Arial" w:hAnsi="Arial" w:cs="Arial"/>
          <w:sz w:val="28"/>
        </w:rPr>
        <w:t xml:space="preserve"> над </w:t>
      </w:r>
      <w:r w:rsidR="008C31DC" w:rsidRPr="00D06377">
        <w:rPr>
          <w:rFonts w:ascii="Arial" w:hAnsi="Arial" w:cs="Arial"/>
          <w:sz w:val="28"/>
        </w:rPr>
        <w:t>дохо</w:t>
      </w:r>
      <w:r w:rsidRPr="00D06377">
        <w:rPr>
          <w:rFonts w:ascii="Arial" w:hAnsi="Arial" w:cs="Arial"/>
          <w:sz w:val="28"/>
        </w:rPr>
        <w:t>дами (</w:t>
      </w:r>
      <w:r w:rsidR="008F6C27" w:rsidRPr="00D06377">
        <w:rPr>
          <w:rFonts w:ascii="Arial" w:hAnsi="Arial" w:cs="Arial"/>
          <w:sz w:val="28"/>
        </w:rPr>
        <w:t>дефицит</w:t>
      </w:r>
      <w:r w:rsidRPr="00D06377">
        <w:rPr>
          <w:rFonts w:ascii="Arial" w:hAnsi="Arial" w:cs="Arial"/>
          <w:sz w:val="28"/>
        </w:rPr>
        <w:t xml:space="preserve">) в сумме </w:t>
      </w:r>
      <w:r w:rsidR="008C31DC" w:rsidRPr="00D06377">
        <w:rPr>
          <w:rFonts w:ascii="Arial" w:hAnsi="Arial" w:cs="Arial"/>
          <w:sz w:val="28"/>
        </w:rPr>
        <w:t>123,8</w:t>
      </w:r>
      <w:r w:rsidR="00565906" w:rsidRPr="00D06377">
        <w:rPr>
          <w:rFonts w:ascii="Arial" w:hAnsi="Arial" w:cs="Arial"/>
          <w:sz w:val="28"/>
        </w:rPr>
        <w:t xml:space="preserve"> тыс. руб.</w:t>
      </w:r>
      <w:r w:rsidRPr="00D06377">
        <w:rPr>
          <w:rFonts w:ascii="Arial" w:hAnsi="Arial" w:cs="Arial"/>
          <w:sz w:val="28"/>
        </w:rPr>
        <w:t xml:space="preserve"> (приложения №,№ 1-</w:t>
      </w:r>
      <w:r w:rsidR="002459BC" w:rsidRPr="00D06377">
        <w:rPr>
          <w:rFonts w:ascii="Arial" w:hAnsi="Arial" w:cs="Arial"/>
          <w:sz w:val="28"/>
        </w:rPr>
        <w:t>3</w:t>
      </w:r>
      <w:r w:rsidRPr="00D06377">
        <w:rPr>
          <w:rFonts w:ascii="Arial" w:hAnsi="Arial" w:cs="Arial"/>
          <w:sz w:val="28"/>
        </w:rPr>
        <w:t>).</w:t>
      </w:r>
    </w:p>
    <w:p w:rsidR="00FB042C" w:rsidRPr="00D06377" w:rsidRDefault="00FB042C" w:rsidP="009654F2">
      <w:pPr>
        <w:tabs>
          <w:tab w:val="left" w:pos="567"/>
          <w:tab w:val="left" w:pos="1134"/>
        </w:tabs>
        <w:ind w:leftChars="567" w:left="1361" w:firstLine="709"/>
        <w:jc w:val="both"/>
        <w:rPr>
          <w:rFonts w:ascii="Arial" w:hAnsi="Arial" w:cs="Arial"/>
          <w:sz w:val="28"/>
          <w:szCs w:val="28"/>
        </w:rPr>
      </w:pPr>
      <w:r w:rsidRPr="00D06377">
        <w:rPr>
          <w:rFonts w:ascii="Arial" w:hAnsi="Arial" w:cs="Arial"/>
          <w:sz w:val="28"/>
        </w:rPr>
        <w:t xml:space="preserve">2. </w:t>
      </w:r>
      <w:r w:rsidRPr="00D06377">
        <w:rPr>
          <w:rFonts w:ascii="Arial" w:hAnsi="Arial" w:cs="Arial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FB042C" w:rsidRPr="00D06377" w:rsidRDefault="00FB042C" w:rsidP="009654F2">
      <w:pPr>
        <w:tabs>
          <w:tab w:val="left" w:pos="567"/>
          <w:tab w:val="left" w:pos="1134"/>
        </w:tabs>
        <w:ind w:leftChars="567" w:left="1361" w:firstLine="709"/>
        <w:jc w:val="both"/>
        <w:rPr>
          <w:rFonts w:ascii="Arial" w:hAnsi="Arial" w:cs="Arial"/>
          <w:sz w:val="28"/>
          <w:szCs w:val="28"/>
        </w:rPr>
      </w:pPr>
      <w:r w:rsidRPr="00D06377">
        <w:rPr>
          <w:rFonts w:ascii="Arial" w:hAnsi="Arial" w:cs="Arial"/>
          <w:sz w:val="28"/>
          <w:szCs w:val="28"/>
        </w:rPr>
        <w:t>3. Настоящее решение официально опубликовать (обнародовать).</w:t>
      </w:r>
    </w:p>
    <w:p w:rsidR="00FB042C" w:rsidRDefault="00FB042C" w:rsidP="009654F2">
      <w:pPr>
        <w:ind w:leftChars="567" w:left="1361"/>
        <w:jc w:val="both"/>
        <w:rPr>
          <w:rFonts w:ascii="Arial" w:hAnsi="Arial" w:cs="Arial"/>
          <w:sz w:val="28"/>
        </w:rPr>
      </w:pPr>
    </w:p>
    <w:p w:rsidR="00D06377" w:rsidRPr="00D06377" w:rsidRDefault="00D06377" w:rsidP="009654F2">
      <w:pPr>
        <w:ind w:leftChars="567" w:left="1361"/>
        <w:jc w:val="both"/>
        <w:rPr>
          <w:rFonts w:ascii="Arial" w:hAnsi="Arial" w:cs="Arial"/>
          <w:sz w:val="28"/>
        </w:rPr>
      </w:pPr>
    </w:p>
    <w:p w:rsidR="00FB042C" w:rsidRPr="00D06377" w:rsidRDefault="00FB042C" w:rsidP="009654F2">
      <w:pPr>
        <w:ind w:leftChars="567" w:left="1361"/>
        <w:jc w:val="both"/>
        <w:rPr>
          <w:rFonts w:ascii="Arial" w:hAnsi="Arial" w:cs="Arial"/>
          <w:sz w:val="28"/>
        </w:rPr>
      </w:pPr>
    </w:p>
    <w:p w:rsidR="004367C9" w:rsidRPr="00D06377" w:rsidRDefault="00FB042C" w:rsidP="009654F2">
      <w:pPr>
        <w:ind w:leftChars="567" w:left="1361"/>
        <w:jc w:val="both"/>
        <w:rPr>
          <w:rFonts w:ascii="Arial" w:hAnsi="Arial" w:cs="Arial"/>
          <w:sz w:val="28"/>
        </w:rPr>
      </w:pPr>
      <w:r w:rsidRPr="00D06377">
        <w:rPr>
          <w:rFonts w:ascii="Arial" w:hAnsi="Arial" w:cs="Arial"/>
          <w:sz w:val="28"/>
        </w:rPr>
        <w:t>Глава сельского поселения</w:t>
      </w:r>
    </w:p>
    <w:p w:rsidR="00FB042C" w:rsidRPr="00D06377" w:rsidRDefault="00FB042C" w:rsidP="009654F2">
      <w:pPr>
        <w:ind w:leftChars="567" w:left="1361"/>
        <w:jc w:val="both"/>
        <w:rPr>
          <w:rFonts w:ascii="Arial" w:hAnsi="Arial" w:cs="Arial"/>
          <w:b/>
          <w:sz w:val="26"/>
          <w:szCs w:val="26"/>
        </w:rPr>
      </w:pPr>
      <w:r w:rsidRPr="00D06377">
        <w:rPr>
          <w:rFonts w:ascii="Arial" w:hAnsi="Arial" w:cs="Arial"/>
          <w:sz w:val="28"/>
        </w:rPr>
        <w:t xml:space="preserve"> «</w:t>
      </w:r>
      <w:r w:rsidR="004367C9" w:rsidRPr="00D06377">
        <w:rPr>
          <w:rFonts w:ascii="Arial" w:hAnsi="Arial" w:cs="Arial"/>
          <w:sz w:val="28"/>
        </w:rPr>
        <w:t>Усть-Озёрское»</w:t>
      </w:r>
      <w:r w:rsidRPr="00D06377">
        <w:rPr>
          <w:rFonts w:ascii="Arial" w:hAnsi="Arial" w:cs="Arial"/>
          <w:sz w:val="28"/>
        </w:rPr>
        <w:tab/>
      </w:r>
      <w:r w:rsidRPr="00D06377">
        <w:rPr>
          <w:rFonts w:ascii="Arial" w:hAnsi="Arial" w:cs="Arial"/>
          <w:sz w:val="28"/>
        </w:rPr>
        <w:tab/>
      </w:r>
      <w:r w:rsidR="004367C9" w:rsidRPr="00D06377">
        <w:rPr>
          <w:rFonts w:ascii="Arial" w:hAnsi="Arial" w:cs="Arial"/>
          <w:sz w:val="28"/>
        </w:rPr>
        <w:tab/>
      </w:r>
      <w:r w:rsidR="004367C9" w:rsidRPr="00D06377">
        <w:rPr>
          <w:rFonts w:ascii="Arial" w:hAnsi="Arial" w:cs="Arial"/>
          <w:sz w:val="28"/>
        </w:rPr>
        <w:tab/>
      </w:r>
      <w:r w:rsidR="004367C9" w:rsidRPr="00D06377">
        <w:rPr>
          <w:rFonts w:ascii="Arial" w:hAnsi="Arial" w:cs="Arial"/>
          <w:sz w:val="28"/>
        </w:rPr>
        <w:tab/>
      </w:r>
      <w:r w:rsidR="004367C9" w:rsidRPr="00D06377">
        <w:rPr>
          <w:rFonts w:ascii="Arial" w:hAnsi="Arial" w:cs="Arial"/>
          <w:sz w:val="28"/>
        </w:rPr>
        <w:tab/>
      </w:r>
      <w:proofErr w:type="gramStart"/>
      <w:r w:rsidR="004367C9" w:rsidRPr="00D06377">
        <w:rPr>
          <w:rFonts w:ascii="Arial" w:hAnsi="Arial" w:cs="Arial"/>
          <w:sz w:val="28"/>
        </w:rPr>
        <w:t>С-М</w:t>
      </w:r>
      <w:proofErr w:type="gramEnd"/>
      <w:r w:rsidR="004367C9" w:rsidRPr="00D06377">
        <w:rPr>
          <w:rFonts w:ascii="Arial" w:hAnsi="Arial" w:cs="Arial"/>
          <w:sz w:val="28"/>
        </w:rPr>
        <w:t>. Балдандоржиев</w:t>
      </w:r>
    </w:p>
    <w:p w:rsidR="00D06377" w:rsidRPr="00D06377" w:rsidRDefault="00FB042C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D06377">
        <w:rPr>
          <w:rFonts w:ascii="Arial" w:hAnsi="Arial" w:cs="Arial"/>
          <w:b/>
          <w:sz w:val="26"/>
          <w:szCs w:val="26"/>
        </w:rPr>
        <w:br w:type="page"/>
      </w:r>
    </w:p>
    <w:tbl>
      <w:tblPr>
        <w:tblpPr w:leftFromText="180" w:rightFromText="180" w:horzAnchor="margin" w:tblpX="534" w:tblpY="-990"/>
        <w:tblW w:w="10773" w:type="dxa"/>
        <w:tblLook w:val="04A0"/>
      </w:tblPr>
      <w:tblGrid>
        <w:gridCol w:w="2406"/>
        <w:gridCol w:w="4520"/>
        <w:gridCol w:w="1480"/>
        <w:gridCol w:w="2367"/>
      </w:tblGrid>
      <w:tr w:rsidR="00D06377" w:rsidRPr="00D06377" w:rsidTr="00D06377">
        <w:trPr>
          <w:trHeight w:val="39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ПРИЛОЖЕНИЕ № 1</w:t>
            </w:r>
          </w:p>
        </w:tc>
      </w:tr>
      <w:tr w:rsidR="00D06377" w:rsidRPr="00D06377" w:rsidTr="00D06377">
        <w:trPr>
          <w:trHeight w:val="39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 xml:space="preserve">к Решению Совета </w:t>
            </w:r>
            <w:proofErr w:type="spellStart"/>
            <w:r w:rsidRPr="00D06377">
              <w:rPr>
                <w:rFonts w:ascii="Arial" w:hAnsi="Arial" w:cs="Arial"/>
              </w:rPr>
              <w:t>сп</w:t>
            </w:r>
            <w:proofErr w:type="spellEnd"/>
            <w:r w:rsidRPr="00D06377">
              <w:rPr>
                <w:rFonts w:ascii="Arial" w:hAnsi="Arial" w:cs="Arial"/>
              </w:rPr>
              <w:t xml:space="preserve"> "Усть-Озёрское"</w:t>
            </w:r>
          </w:p>
        </w:tc>
      </w:tr>
      <w:tr w:rsidR="00D06377" w:rsidRPr="00D06377" w:rsidTr="00D06377">
        <w:trPr>
          <w:trHeight w:val="39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sz w:val="22"/>
                <w:szCs w:val="22"/>
              </w:rPr>
            </w:pPr>
            <w:r w:rsidRPr="00D06377">
              <w:rPr>
                <w:rFonts w:ascii="Arial" w:hAnsi="Arial" w:cs="Arial"/>
                <w:sz w:val="22"/>
                <w:szCs w:val="22"/>
              </w:rPr>
              <w:t>"Об исполнении бюджета сельского поселения "Усть-Озёрское за 2020 год"</w:t>
            </w:r>
          </w:p>
        </w:tc>
      </w:tr>
      <w:tr w:rsidR="00D06377" w:rsidRPr="00D06377" w:rsidTr="00D06377">
        <w:trPr>
          <w:trHeight w:val="39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№ 125 от 28 апреля 2021 г.</w:t>
            </w:r>
          </w:p>
        </w:tc>
      </w:tr>
      <w:tr w:rsidR="00D06377" w:rsidRPr="00D06377" w:rsidTr="00D06377">
        <w:trPr>
          <w:trHeight w:val="39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77" w:rsidRPr="00D06377" w:rsidTr="00D06377">
        <w:trPr>
          <w:trHeight w:val="111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6377">
              <w:rPr>
                <w:rFonts w:ascii="Arial" w:hAnsi="Arial" w:cs="Arial"/>
                <w:b/>
                <w:bCs/>
                <w:sz w:val="28"/>
                <w:szCs w:val="28"/>
              </w:rPr>
              <w:t>Отчет об объемах поступлений доходов бюджета                                            сельского поселения "Усть-Озёрское"</w:t>
            </w:r>
            <w:r w:rsidRPr="00D0637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 по основным источникам за  2020 год</w:t>
            </w:r>
          </w:p>
        </w:tc>
      </w:tr>
      <w:tr w:rsidR="00D06377" w:rsidRPr="00D06377" w:rsidTr="00D06377">
        <w:trPr>
          <w:trHeight w:val="28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(тыс</w:t>
            </w:r>
            <w:proofErr w:type="gramStart"/>
            <w:r w:rsidRPr="00D06377">
              <w:rPr>
                <w:rFonts w:ascii="Arial" w:hAnsi="Arial" w:cs="Arial"/>
              </w:rPr>
              <w:t>.р</w:t>
            </w:r>
            <w:proofErr w:type="gramEnd"/>
            <w:r w:rsidRPr="00D06377">
              <w:rPr>
                <w:rFonts w:ascii="Arial" w:hAnsi="Arial" w:cs="Arial"/>
              </w:rPr>
              <w:t>уб.)</w:t>
            </w:r>
          </w:p>
        </w:tc>
      </w:tr>
      <w:tr w:rsidR="00D06377" w:rsidRPr="00D06377" w:rsidTr="00D06377">
        <w:trPr>
          <w:trHeight w:val="14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Вид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Назначено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Исполнено  на 01.01.2021 года</w:t>
            </w:r>
          </w:p>
        </w:tc>
      </w:tr>
      <w:tr w:rsidR="00D06377" w:rsidRPr="00D06377" w:rsidTr="00D06377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Налоговые и 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840,9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859,0</w:t>
            </w:r>
          </w:p>
        </w:tc>
      </w:tr>
      <w:tr w:rsidR="00D06377" w:rsidRPr="00D06377" w:rsidTr="00D06377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49,5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44,5</w:t>
            </w:r>
          </w:p>
        </w:tc>
      </w:tr>
      <w:tr w:rsidR="00D06377" w:rsidRPr="00D06377" w:rsidTr="00D06377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6377" w:rsidRPr="00D06377" w:rsidTr="00D06377">
        <w:trPr>
          <w:trHeight w:val="3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49,5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44,5</w:t>
            </w:r>
          </w:p>
        </w:tc>
      </w:tr>
      <w:tr w:rsidR="00D06377" w:rsidRPr="00D06377" w:rsidTr="00D06377">
        <w:trPr>
          <w:trHeight w:val="3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06377" w:rsidRPr="00D06377" w:rsidTr="00D06377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0,0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0,0</w:t>
            </w:r>
          </w:p>
        </w:tc>
      </w:tr>
      <w:tr w:rsidR="00D06377" w:rsidRPr="00D06377" w:rsidTr="00D06377">
        <w:trPr>
          <w:trHeight w:val="3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156,0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155,9</w:t>
            </w:r>
          </w:p>
        </w:tc>
      </w:tr>
      <w:tr w:rsidR="00D06377" w:rsidRPr="00D06377" w:rsidTr="00D06377">
        <w:trPr>
          <w:trHeight w:val="4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1 06 01000 00 0000 000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4,0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0,7</w:t>
            </w:r>
          </w:p>
        </w:tc>
      </w:tr>
      <w:tr w:rsidR="00D06377" w:rsidRPr="00D06377" w:rsidTr="00D06377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1 06 06000 00 0000 000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152,0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155,2</w:t>
            </w:r>
          </w:p>
        </w:tc>
      </w:tr>
      <w:tr w:rsidR="00D06377" w:rsidRPr="00D06377" w:rsidTr="00D06377">
        <w:trPr>
          <w:trHeight w:val="27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в том числе</w:t>
            </w:r>
            <w:proofErr w:type="gramStart"/>
            <w:r w:rsidRPr="00D06377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6377" w:rsidRPr="00D06377" w:rsidTr="00D06377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1 06 06030 00 0000 000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56,0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56,3</w:t>
            </w:r>
          </w:p>
        </w:tc>
      </w:tr>
      <w:tr w:rsidR="00D06377" w:rsidRPr="00D06377" w:rsidTr="00D06377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1 06 06040 00 0000 000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96,0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98,9</w:t>
            </w:r>
          </w:p>
        </w:tc>
      </w:tr>
      <w:tr w:rsidR="00D06377" w:rsidRPr="00D06377" w:rsidTr="00D06377">
        <w:trPr>
          <w:trHeight w:val="4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06377" w:rsidRPr="00D06377" w:rsidTr="00D06377">
        <w:trPr>
          <w:trHeight w:val="19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1 08 04000 01 0000 110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0,0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0,0</w:t>
            </w:r>
          </w:p>
        </w:tc>
      </w:tr>
      <w:tr w:rsidR="00D06377" w:rsidRPr="00D06377" w:rsidTr="00D06377">
        <w:trPr>
          <w:trHeight w:val="106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lastRenderedPageBreak/>
              <w:t>1 11 00000 00 0000 000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571,5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595,0</w:t>
            </w:r>
          </w:p>
        </w:tc>
      </w:tr>
      <w:tr w:rsidR="00D06377" w:rsidRPr="00D06377" w:rsidTr="00D06377">
        <w:trPr>
          <w:trHeight w:val="30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1 11 05000 00 0000 120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494,0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512,9</w:t>
            </w:r>
          </w:p>
        </w:tc>
      </w:tr>
      <w:tr w:rsidR="00D06377" w:rsidRPr="00D06377" w:rsidTr="00D06377">
        <w:trPr>
          <w:trHeight w:val="23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1 11 09000 00 0000 120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77,5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82,1</w:t>
            </w:r>
          </w:p>
        </w:tc>
      </w:tr>
      <w:tr w:rsidR="00D06377" w:rsidRPr="00D06377" w:rsidTr="00D06377">
        <w:trPr>
          <w:trHeight w:val="54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377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63,9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63,6</w:t>
            </w:r>
          </w:p>
        </w:tc>
      </w:tr>
      <w:tr w:rsidR="00D06377" w:rsidRPr="00D06377" w:rsidTr="00D06377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1 17 01000 00 0000 180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0,0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-0,3</w:t>
            </w:r>
          </w:p>
        </w:tc>
      </w:tr>
      <w:tr w:rsidR="00D06377" w:rsidRPr="00D06377" w:rsidTr="00D06377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1 17 05000 00 0000 180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63,9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63,9</w:t>
            </w:r>
          </w:p>
        </w:tc>
      </w:tr>
      <w:tr w:rsidR="00D06377" w:rsidRPr="00D06377" w:rsidTr="00D06377">
        <w:trPr>
          <w:trHeight w:val="46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37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8350,5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7896,7</w:t>
            </w:r>
          </w:p>
        </w:tc>
      </w:tr>
      <w:tr w:rsidR="00D06377" w:rsidRPr="00D06377" w:rsidTr="00D06377">
        <w:trPr>
          <w:trHeight w:val="87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37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8350,5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7896,7</w:t>
            </w:r>
          </w:p>
        </w:tc>
      </w:tr>
      <w:tr w:rsidR="00D06377" w:rsidRPr="00D06377" w:rsidTr="00D06377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2 02 01000 00 0000 150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4038,8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3589,0</w:t>
            </w:r>
          </w:p>
        </w:tc>
      </w:tr>
      <w:tr w:rsidR="00D06377" w:rsidRPr="00D06377" w:rsidTr="00D06377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2 02 01001 00 0000 150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 xml:space="preserve">Дотации на выравнивание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1439,0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1439,0</w:t>
            </w:r>
          </w:p>
        </w:tc>
      </w:tr>
      <w:tr w:rsidR="00D06377" w:rsidRPr="00D06377" w:rsidTr="00D06377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2 02 01003 00 0000 150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2599,8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2150,0</w:t>
            </w:r>
          </w:p>
        </w:tc>
      </w:tr>
      <w:tr w:rsidR="00D06377" w:rsidRPr="00D06377" w:rsidTr="00D06377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441,2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441,2</w:t>
            </w:r>
          </w:p>
        </w:tc>
      </w:tr>
      <w:tr w:rsidR="00D06377" w:rsidRPr="00D06377" w:rsidTr="00D06377">
        <w:trPr>
          <w:trHeight w:val="4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 xml:space="preserve">2 02 29999 00 0000 </w:t>
            </w:r>
            <w:r w:rsidRPr="00D06377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lastRenderedPageBreak/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441,2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441,2</w:t>
            </w:r>
          </w:p>
        </w:tc>
      </w:tr>
      <w:tr w:rsidR="00D06377" w:rsidRPr="00D06377" w:rsidTr="00D06377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lastRenderedPageBreak/>
              <w:t>2 02 29999 10 0000 150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441,2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441,2</w:t>
            </w:r>
          </w:p>
        </w:tc>
      </w:tr>
      <w:tr w:rsidR="00D06377" w:rsidRPr="00D06377" w:rsidTr="00D06377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2 02 03000 00 0000 150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124,0</w:t>
            </w:r>
          </w:p>
        </w:tc>
      </w:tr>
      <w:tr w:rsidR="00D06377" w:rsidRPr="00D06377" w:rsidTr="00D06377">
        <w:trPr>
          <w:trHeight w:val="15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2 02 03015 00 0000 150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Субвенции  бюджетам на осуществление  первичного воинского учета на территориях</w:t>
            </w:r>
            <w:proofErr w:type="gramStart"/>
            <w:r w:rsidRPr="00D06377">
              <w:rPr>
                <w:rFonts w:ascii="Arial" w:hAnsi="Arial" w:cs="Arial"/>
              </w:rPr>
              <w:t xml:space="preserve"> ,</w:t>
            </w:r>
            <w:proofErr w:type="gramEnd"/>
            <w:r w:rsidRPr="00D06377">
              <w:rPr>
                <w:rFonts w:ascii="Arial" w:hAnsi="Arial" w:cs="Arial"/>
              </w:rPr>
              <w:t xml:space="preserve"> 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124,0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124,0</w:t>
            </w:r>
          </w:p>
        </w:tc>
      </w:tr>
      <w:tr w:rsidR="00D06377" w:rsidRPr="00D06377" w:rsidTr="00D06377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2 02 04000 00 0000 150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3746,6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3742,6</w:t>
            </w:r>
          </w:p>
        </w:tc>
      </w:tr>
      <w:tr w:rsidR="00D06377" w:rsidRPr="00D06377" w:rsidTr="00D06377">
        <w:trPr>
          <w:trHeight w:val="201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2 02 04014 00 0000 150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691,5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687,5</w:t>
            </w:r>
          </w:p>
        </w:tc>
      </w:tr>
      <w:tr w:rsidR="00D06377" w:rsidRPr="00D06377" w:rsidTr="00D06377">
        <w:trPr>
          <w:trHeight w:val="22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2 02 40014 10 0000 150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691,5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687,5</w:t>
            </w:r>
          </w:p>
        </w:tc>
      </w:tr>
      <w:tr w:rsidR="00D06377" w:rsidRPr="00D06377" w:rsidTr="00D06377">
        <w:trPr>
          <w:trHeight w:val="16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2 02 45160 00 0000 150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 xml:space="preserve">Межбюджетные трансферты, передаваемые бюджетам для компенсации дополнительных расходов, возникших в результате </w:t>
            </w:r>
            <w:proofErr w:type="spellStart"/>
            <w:r w:rsidRPr="00D06377">
              <w:rPr>
                <w:rFonts w:ascii="Arial" w:hAnsi="Arial" w:cs="Arial"/>
              </w:rPr>
              <w:t>решений</w:t>
            </w:r>
            <w:proofErr w:type="gramStart"/>
            <w:r w:rsidRPr="00D06377">
              <w:rPr>
                <w:rFonts w:ascii="Arial" w:hAnsi="Arial" w:cs="Arial"/>
              </w:rPr>
              <w:t>,п</w:t>
            </w:r>
            <w:proofErr w:type="gramEnd"/>
            <w:r w:rsidRPr="00D06377">
              <w:rPr>
                <w:rFonts w:ascii="Arial" w:hAnsi="Arial" w:cs="Arial"/>
              </w:rPr>
              <w:t>ринятых</w:t>
            </w:r>
            <w:proofErr w:type="spellEnd"/>
            <w:r w:rsidRPr="00D06377">
              <w:rPr>
                <w:rFonts w:ascii="Arial" w:hAnsi="Arial" w:cs="Arial"/>
              </w:rPr>
              <w:t xml:space="preserve"> органами власти другого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50,0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50,0</w:t>
            </w:r>
          </w:p>
        </w:tc>
      </w:tr>
      <w:tr w:rsidR="00D06377" w:rsidRPr="00D06377" w:rsidTr="00D06377">
        <w:trPr>
          <w:trHeight w:val="19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2 02 45160 10 0000 150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50,0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50,0</w:t>
            </w:r>
          </w:p>
        </w:tc>
      </w:tr>
      <w:tr w:rsidR="00D06377" w:rsidRPr="00D06377" w:rsidTr="00D06377">
        <w:trPr>
          <w:trHeight w:val="226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2 02 45505 10 0000 150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D06377">
              <w:rPr>
                <w:rFonts w:ascii="Arial" w:hAnsi="Arial" w:cs="Arial"/>
              </w:rPr>
              <w:t>мероприятий планов социального развития центров экономического роста</w:t>
            </w:r>
            <w:proofErr w:type="gramEnd"/>
            <w:r w:rsidRPr="00D06377">
              <w:rPr>
                <w:rFonts w:ascii="Arial" w:hAnsi="Arial" w:cs="Arial"/>
              </w:rPr>
              <w:t xml:space="preserve"> </w:t>
            </w:r>
            <w:proofErr w:type="spellStart"/>
            <w:r w:rsidRPr="00D06377">
              <w:rPr>
                <w:rFonts w:ascii="Arial" w:hAnsi="Arial" w:cs="Arial"/>
              </w:rPr>
              <w:t>субьектов</w:t>
            </w:r>
            <w:proofErr w:type="spellEnd"/>
            <w:r w:rsidRPr="00D06377">
              <w:rPr>
                <w:rFonts w:ascii="Arial" w:hAnsi="Arial" w:cs="Arial"/>
              </w:rPr>
              <w:t xml:space="preserve"> Российской Федерации, входящих в состав Дальневосточного федерального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2795,1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2795,1</w:t>
            </w:r>
          </w:p>
        </w:tc>
      </w:tr>
      <w:tr w:rsidR="00D06377" w:rsidRPr="00D06377" w:rsidTr="00D06377">
        <w:trPr>
          <w:trHeight w:val="229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lastRenderedPageBreak/>
              <w:t>2 02 45505 10 0000 150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D06377">
              <w:rPr>
                <w:rFonts w:ascii="Arial" w:hAnsi="Arial" w:cs="Arial"/>
              </w:rPr>
              <w:t>мероприятий планов социального развития центров экономического роста</w:t>
            </w:r>
            <w:proofErr w:type="gramEnd"/>
            <w:r w:rsidRPr="00D06377">
              <w:rPr>
                <w:rFonts w:ascii="Arial" w:hAnsi="Arial" w:cs="Arial"/>
              </w:rPr>
              <w:t xml:space="preserve"> </w:t>
            </w:r>
            <w:proofErr w:type="spellStart"/>
            <w:r w:rsidRPr="00D06377">
              <w:rPr>
                <w:rFonts w:ascii="Arial" w:hAnsi="Arial" w:cs="Arial"/>
              </w:rPr>
              <w:t>субьектов</w:t>
            </w:r>
            <w:proofErr w:type="spellEnd"/>
            <w:r w:rsidRPr="00D06377">
              <w:rPr>
                <w:rFonts w:ascii="Arial" w:hAnsi="Arial" w:cs="Arial"/>
              </w:rPr>
              <w:t xml:space="preserve"> Российской Федерации, входящих в состав Дальневосточного федерального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2795,1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2795,1</w:t>
            </w:r>
          </w:p>
        </w:tc>
      </w:tr>
      <w:tr w:rsidR="00D06377" w:rsidRPr="00D06377" w:rsidTr="00D06377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2 02 49999 00 0000 150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210,0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210,0</w:t>
            </w:r>
          </w:p>
        </w:tc>
      </w:tr>
      <w:tr w:rsidR="00D06377" w:rsidRPr="00D06377" w:rsidTr="00D06377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210,0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</w:rPr>
            </w:pPr>
            <w:r w:rsidRPr="00D06377">
              <w:rPr>
                <w:rFonts w:ascii="Arial" w:hAnsi="Arial" w:cs="Arial"/>
              </w:rPr>
              <w:t>210,0</w:t>
            </w:r>
          </w:p>
        </w:tc>
      </w:tr>
      <w:tr w:rsidR="00D06377" w:rsidRPr="00D06377" w:rsidTr="00D06377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ВСЕГО 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9191,4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377">
              <w:rPr>
                <w:rFonts w:ascii="Arial" w:hAnsi="Arial" w:cs="Arial"/>
                <w:b/>
                <w:bCs/>
              </w:rPr>
              <w:t>8755,7</w:t>
            </w:r>
          </w:p>
        </w:tc>
      </w:tr>
      <w:tr w:rsidR="00D06377" w:rsidRPr="00D06377" w:rsidTr="00D06377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77" w:rsidRPr="00D06377" w:rsidTr="00D06377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77" w:rsidRPr="00D06377" w:rsidRDefault="00D06377" w:rsidP="00D0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77" w:rsidRPr="00D06377" w:rsidRDefault="00D06377" w:rsidP="00D06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765" w:rsidRDefault="00635765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88"/>
        <w:gridCol w:w="756"/>
        <w:gridCol w:w="520"/>
        <w:gridCol w:w="584"/>
        <w:gridCol w:w="1341"/>
        <w:gridCol w:w="725"/>
        <w:gridCol w:w="600"/>
        <w:gridCol w:w="1104"/>
        <w:gridCol w:w="1655"/>
      </w:tblGrid>
      <w:tr w:rsidR="0032488A" w:rsidRPr="0032488A" w:rsidTr="0032488A">
        <w:trPr>
          <w:trHeight w:val="305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488A">
              <w:rPr>
                <w:color w:val="000000"/>
              </w:rPr>
              <w:t xml:space="preserve">         ПРИЛОЖЕНИЕ № 3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488A" w:rsidRPr="0032488A" w:rsidTr="0032488A">
        <w:trPr>
          <w:trHeight w:val="305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488A">
              <w:rPr>
                <w:color w:val="000000"/>
              </w:rPr>
              <w:t>к решению  Совета сельского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488A" w:rsidRPr="0032488A" w:rsidTr="0032488A">
        <w:trPr>
          <w:trHeight w:val="305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488A">
              <w:rPr>
                <w:color w:val="000000"/>
              </w:rPr>
              <w:t>поселения  "Усть-Озёрское"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488A" w:rsidRPr="0032488A" w:rsidTr="0032488A">
        <w:trPr>
          <w:trHeight w:val="305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5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488A">
              <w:rPr>
                <w:color w:val="000000"/>
              </w:rPr>
              <w:t>«Об исполнении бюджета сельского</w:t>
            </w: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488A" w:rsidRPr="0032488A" w:rsidTr="0032488A">
        <w:trPr>
          <w:trHeight w:val="14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488A" w:rsidRPr="0032488A" w:rsidTr="0032488A">
        <w:trPr>
          <w:trHeight w:val="305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488A">
              <w:rPr>
                <w:color w:val="000000"/>
              </w:rPr>
              <w:t>«Усть-Озёрское» за 2020 года»</w:t>
            </w: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488A" w:rsidRPr="0032488A" w:rsidTr="0032488A">
        <w:trPr>
          <w:trHeight w:val="305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488A">
              <w:rPr>
                <w:color w:val="000000"/>
              </w:rPr>
              <w:t>от 28 апреля  2021 года  № 125</w:t>
            </w: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2488A" w:rsidRPr="0032488A" w:rsidTr="0032488A">
        <w:trPr>
          <w:trHeight w:val="17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488A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разделам и подразделам, целевым статьям и видам расходов  классификации расходов бюджетов в ведомственной структуре расходов бюджета сельского поселения</w:t>
            </w:r>
          </w:p>
        </w:tc>
      </w:tr>
      <w:tr w:rsidR="0032488A" w:rsidRPr="0032488A" w:rsidTr="0032488A">
        <w:trPr>
          <w:trHeight w:val="247"/>
        </w:trPr>
        <w:tc>
          <w:tcPr>
            <w:tcW w:w="34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2488A" w:rsidRPr="0032488A" w:rsidTr="0032488A">
        <w:trPr>
          <w:trHeight w:val="742"/>
        </w:trPr>
        <w:tc>
          <w:tcPr>
            <w:tcW w:w="3488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2488A" w:rsidRPr="0032488A" w:rsidTr="0032488A">
        <w:trPr>
          <w:trHeight w:val="50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88A">
              <w:rPr>
                <w:color w:val="000000"/>
              </w:rPr>
              <w:t>Наименование показателя</w:t>
            </w:r>
          </w:p>
        </w:tc>
        <w:tc>
          <w:tcPr>
            <w:tcW w:w="45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88A">
              <w:rPr>
                <w:color w:val="000000"/>
              </w:rPr>
              <w:t>Код ведомственной классификации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План                                               (тыс. рублей)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Факт                                            (тыс. рублей) </w:t>
            </w: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488A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48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ЭКР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88A">
              <w:rPr>
                <w:color w:val="000000"/>
              </w:rPr>
              <w:t xml:space="preserve">             8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88A">
              <w:rPr>
                <w:color w:val="000000"/>
              </w:rPr>
              <w:t xml:space="preserve">               9 </w:t>
            </w:r>
          </w:p>
        </w:tc>
      </w:tr>
      <w:tr w:rsidR="0032488A" w:rsidRPr="0032488A" w:rsidTr="0032488A">
        <w:trPr>
          <w:trHeight w:val="68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Администрация сельского поселения "Усть-Озёрское"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8A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9 391,50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8 879,50 </w:t>
            </w:r>
          </w:p>
        </w:tc>
      </w:tr>
      <w:tr w:rsidR="0032488A" w:rsidRPr="0032488A" w:rsidTr="0032488A">
        <w:trPr>
          <w:trHeight w:val="523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8A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691,70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643,40 </w:t>
            </w:r>
          </w:p>
        </w:tc>
      </w:tr>
      <w:tr w:rsidR="0032488A" w:rsidRPr="0032488A" w:rsidTr="0032488A">
        <w:trPr>
          <w:trHeight w:val="116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533,10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496,00 </w:t>
            </w:r>
          </w:p>
        </w:tc>
      </w:tr>
      <w:tr w:rsidR="0032488A" w:rsidRPr="0032488A" w:rsidTr="0032488A">
        <w:trPr>
          <w:trHeight w:val="82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 xml:space="preserve">муниципальных) органов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533,10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496,00 </w:t>
            </w: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533,10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496,00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533,10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496,00 </w:t>
            </w: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158,60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147,40 </w:t>
            </w:r>
          </w:p>
        </w:tc>
      </w:tr>
      <w:tr w:rsidR="0032488A" w:rsidRPr="0032488A" w:rsidTr="0032488A">
        <w:trPr>
          <w:trHeight w:val="171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158,60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147,40 </w:t>
            </w: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158,60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147,40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158,60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147,40 </w:t>
            </w: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645,00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518,70 </w:t>
            </w:r>
          </w:p>
        </w:tc>
      </w:tr>
      <w:tr w:rsidR="0032488A" w:rsidRPr="0032488A" w:rsidTr="0032488A">
        <w:trPr>
          <w:trHeight w:val="1454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287,90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265,80 </w:t>
            </w:r>
          </w:p>
        </w:tc>
      </w:tr>
      <w:tr w:rsidR="0032488A" w:rsidRPr="0032488A" w:rsidTr="0032488A">
        <w:trPr>
          <w:trHeight w:val="857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287,90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265,80 </w:t>
            </w: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287,90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265,80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287,90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265,80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87,10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78,20 </w:t>
            </w:r>
          </w:p>
        </w:tc>
      </w:tr>
      <w:tr w:rsidR="0032488A" w:rsidRPr="0032488A" w:rsidTr="0032488A">
        <w:trPr>
          <w:trHeight w:val="1133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87,10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78,20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87,10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78,20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87,10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78,20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270,00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174,70 </w:t>
            </w:r>
          </w:p>
        </w:tc>
      </w:tr>
      <w:tr w:rsidR="0032488A" w:rsidRPr="0032488A" w:rsidTr="0032488A">
        <w:trPr>
          <w:trHeight w:val="36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270,00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174,70 </w:t>
            </w: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270,00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174,70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270,00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174,70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24,00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140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>)н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>адзора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24,00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39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24,00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334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24,00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0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24,00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88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24,00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         -  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3 050,60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2 825,50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1 217,30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1 116,80 </w:t>
            </w:r>
          </w:p>
        </w:tc>
      </w:tr>
      <w:tr w:rsidR="0032488A" w:rsidRPr="0032488A" w:rsidTr="0032488A">
        <w:trPr>
          <w:trHeight w:val="26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1 217,30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1 116,80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1 156,00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1 055,00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1 156,00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1 055,00 </w:t>
            </w:r>
          </w:p>
        </w:tc>
      </w:tr>
      <w:tr w:rsidR="0032488A" w:rsidRPr="0032488A" w:rsidTr="0032488A">
        <w:trPr>
          <w:trHeight w:val="1483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lastRenderedPageBreak/>
              <w:t>Социальное обеспечение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61,30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61,30 </w:t>
            </w:r>
          </w:p>
        </w:tc>
      </w:tr>
      <w:tr w:rsidR="0032488A" w:rsidRPr="0032488A" w:rsidTr="0032488A">
        <w:trPr>
          <w:trHeight w:val="377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Социальные пособия и выплаты персоналу в денежной форме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61,30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61,30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337,20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305,40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337,20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305,40 </w:t>
            </w:r>
          </w:p>
        </w:tc>
      </w:tr>
      <w:tr w:rsidR="0032488A" w:rsidRPr="0032488A" w:rsidTr="0032488A">
        <w:trPr>
          <w:trHeight w:val="88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337,20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305,40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337,20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305,40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448,60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437,20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63,00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51,60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63,00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51,60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-  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63,00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51,60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1,80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1,80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1,80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1,80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1,80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1,80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0000078200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210,00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210,00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0000078200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210,00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210,00 </w:t>
            </w:r>
          </w:p>
        </w:tc>
      </w:tr>
      <w:tr w:rsidR="0032488A" w:rsidRPr="0032488A" w:rsidTr="0032488A">
        <w:trPr>
          <w:trHeight w:val="523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0000078200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210,00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210,00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0000078200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210,00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210,00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1 221,40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1 140,00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545,00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505,60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545,00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505,60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начислений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545,00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505,60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545,00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505,60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32488A">
              <w:rPr>
                <w:color w:val="000000"/>
                <w:sz w:val="22"/>
                <w:szCs w:val="22"/>
              </w:rPr>
              <w:lastRenderedPageBreak/>
              <w:t>работникам учреждений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162,00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147,60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162,00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147,60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начислений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162,00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147,60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162,00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147,60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3,00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3,00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3,00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3,00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3,00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3,00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3,00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3,00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1,30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1,30 </w:t>
            </w:r>
          </w:p>
        </w:tc>
      </w:tr>
      <w:tr w:rsidR="0032488A" w:rsidRPr="0032488A" w:rsidTr="0032488A">
        <w:trPr>
          <w:trHeight w:val="39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8,60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8,60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0,40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0,40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73,40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73,40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2,80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2,80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385,60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385,60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207,20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207,20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178,40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178,40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48,00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48,00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130,40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130,40 </w:t>
            </w: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8A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10,90 </w:t>
            </w: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10,90 </w:t>
            </w:r>
          </w:p>
        </w:tc>
      </w:tr>
      <w:tr w:rsidR="0032488A" w:rsidRPr="0032488A" w:rsidTr="0032488A">
        <w:trPr>
          <w:trHeight w:val="523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10,90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23,20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2,90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8,00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8,00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124,00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124,00 </w:t>
            </w:r>
          </w:p>
        </w:tc>
      </w:tr>
      <w:tr w:rsidR="0032488A" w:rsidRPr="0032488A" w:rsidTr="0032488A">
        <w:trPr>
          <w:trHeight w:val="111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124,00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124,00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 xml:space="preserve">муниципальных) органов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95,20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95,20 </w:t>
            </w: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95,20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95,20 </w:t>
            </w:r>
          </w:p>
        </w:tc>
      </w:tr>
      <w:tr w:rsidR="0032488A" w:rsidRPr="0032488A" w:rsidTr="0032488A">
        <w:trPr>
          <w:trHeight w:val="34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95,20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95,20 </w:t>
            </w: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95,20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95,20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28,80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28,80 </w:t>
            </w:r>
          </w:p>
        </w:tc>
      </w:tr>
      <w:tr w:rsidR="0032488A" w:rsidRPr="0032488A" w:rsidTr="0032488A">
        <w:trPr>
          <w:trHeight w:val="6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28,80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28,80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28,80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28,80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0000051180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28,80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28,80 </w:t>
            </w:r>
          </w:p>
        </w:tc>
      </w:tr>
      <w:tr w:rsidR="0032488A" w:rsidRPr="0032488A" w:rsidTr="0032488A">
        <w:trPr>
          <w:trHeight w:val="68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8A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87,00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  84,90 </w:t>
            </w:r>
          </w:p>
        </w:tc>
      </w:tr>
      <w:tr w:rsidR="0032488A" w:rsidRPr="0032488A" w:rsidTr="0032488A">
        <w:trPr>
          <w:trHeight w:val="116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32488A">
              <w:rPr>
                <w:color w:val="000000"/>
                <w:sz w:val="22"/>
                <w:szCs w:val="22"/>
              </w:rPr>
              <w:t>характера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>,г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>ражданская</w:t>
            </w:r>
            <w:proofErr w:type="spellEnd"/>
            <w:r w:rsidRPr="0032488A">
              <w:rPr>
                <w:color w:val="000000"/>
                <w:sz w:val="22"/>
                <w:szCs w:val="22"/>
              </w:rPr>
              <w:t xml:space="preserve"> оборона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87,00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84,90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8,20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70,00 </w:t>
            </w:r>
          </w:p>
        </w:tc>
      </w:tr>
      <w:tr w:rsidR="0032488A" w:rsidRPr="0032488A" w:rsidTr="0032488A">
        <w:trPr>
          <w:trHeight w:val="334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8,20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8,20 </w:t>
            </w:r>
          </w:p>
        </w:tc>
      </w:tr>
      <w:tr w:rsidR="0032488A" w:rsidRPr="0032488A" w:rsidTr="0032488A">
        <w:trPr>
          <w:trHeight w:val="2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8,20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8,20 </w:t>
            </w:r>
          </w:p>
        </w:tc>
      </w:tr>
      <w:tr w:rsidR="0032488A" w:rsidRPr="0032488A" w:rsidTr="0032488A">
        <w:trPr>
          <w:trHeight w:val="39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8,20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8,20 </w:t>
            </w:r>
          </w:p>
        </w:tc>
      </w:tr>
      <w:tr w:rsidR="0032488A" w:rsidRPr="0032488A" w:rsidTr="0032488A">
        <w:trPr>
          <w:trHeight w:val="667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61,80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61,80 </w:t>
            </w:r>
          </w:p>
        </w:tc>
      </w:tr>
      <w:tr w:rsidR="0032488A" w:rsidRPr="0032488A" w:rsidTr="0032488A">
        <w:trPr>
          <w:trHeight w:val="84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7,60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7,60 </w:t>
            </w: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54,20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54,20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44,30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44,30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9,90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9,90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624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23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15,00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15,00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0000021814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15,00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0000021813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         -  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0000021814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10,00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   10,00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0000021814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10,00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   10,00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0000021814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10,00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 xml:space="preserve">              10,00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8A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562,50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560,10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0000031701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0000031701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0000031701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624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0000031701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561,50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560,10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0000031502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561,50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560,10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0000031502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561,50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560,10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0000031502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561,50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560,10 </w:t>
            </w: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0000031502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561,50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560,10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8A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744,40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743,40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0000035003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0000035003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0000035003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0000035003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   -  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60,00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  60,00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0000035105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60,00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0000035105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29,90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29,90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0000035105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29,90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29,90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0000035105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29,90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29,90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0000035105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30,10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30,10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0000035105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30,10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30,10 </w:t>
            </w: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683,40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683,40 </w:t>
            </w:r>
          </w:p>
        </w:tc>
      </w:tr>
      <w:tr w:rsidR="0032488A" w:rsidRPr="0032488A" w:rsidTr="0032488A">
        <w:trPr>
          <w:trHeight w:val="90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6,00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6,00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6,00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6,00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6,00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6,00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6,00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  6,00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15,00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15,00 </w:t>
            </w: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15,00 </w:t>
            </w:r>
          </w:p>
        </w:tc>
      </w:tr>
      <w:tr w:rsidR="0032488A" w:rsidRPr="0032488A" w:rsidTr="0032488A">
        <w:trPr>
          <w:trHeight w:val="653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15,00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15,00 </w:t>
            </w:r>
          </w:p>
        </w:tc>
      </w:tr>
      <w:tr w:rsidR="0032488A" w:rsidRPr="0032488A" w:rsidTr="0032488A">
        <w:trPr>
          <w:trHeight w:val="552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662,40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662,40 </w:t>
            </w: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662,40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662,40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171,20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171,20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171,20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171,20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0000060015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171,20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171,20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00000L5760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491,20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491,20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00000L5760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491,20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491,20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00000L5760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491,20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491,20 </w:t>
            </w:r>
          </w:p>
        </w:tc>
      </w:tr>
      <w:tr w:rsidR="0032488A" w:rsidRPr="0032488A" w:rsidTr="0032488A">
        <w:trPr>
          <w:trHeight w:val="319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Оплата работ, услуг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00000L5760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491,20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491,20 </w:t>
            </w:r>
          </w:p>
        </w:tc>
      </w:tr>
      <w:tr w:rsidR="0032488A" w:rsidRPr="0032488A" w:rsidTr="0032488A">
        <w:trPr>
          <w:trHeight w:val="40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00000L5760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491,20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491,20 </w:t>
            </w:r>
          </w:p>
        </w:tc>
      </w:tr>
      <w:tr w:rsidR="0032488A" w:rsidRPr="0032488A" w:rsidTr="0032488A">
        <w:trPr>
          <w:trHeight w:val="59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571,70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489,00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571,70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489,00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0000000440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200,00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200,00 </w:t>
            </w:r>
          </w:p>
        </w:tc>
      </w:tr>
      <w:tr w:rsidR="0032488A" w:rsidRPr="0032488A" w:rsidTr="0032488A">
        <w:trPr>
          <w:trHeight w:val="56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0000000440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200,00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199,90 </w:t>
            </w:r>
          </w:p>
        </w:tc>
      </w:tr>
      <w:tr w:rsidR="0032488A" w:rsidRPr="0032488A" w:rsidTr="0032488A">
        <w:trPr>
          <w:trHeight w:val="581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0000000440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200,00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199,90 </w:t>
            </w:r>
          </w:p>
        </w:tc>
      </w:tr>
      <w:tr w:rsidR="0032488A" w:rsidRPr="0032488A" w:rsidTr="0032488A">
        <w:trPr>
          <w:trHeight w:val="523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0000044001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30,00 </w:t>
            </w:r>
          </w:p>
        </w:tc>
      </w:tr>
      <w:tr w:rsidR="0032488A" w:rsidRPr="0032488A" w:rsidTr="0032488A">
        <w:trPr>
          <w:trHeight w:val="523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0000044001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30,00 </w:t>
            </w:r>
          </w:p>
        </w:tc>
      </w:tr>
      <w:tr w:rsidR="0032488A" w:rsidRPr="0032488A" w:rsidTr="0032488A">
        <w:trPr>
          <w:trHeight w:val="334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0000044001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30,00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30,00 </w:t>
            </w:r>
          </w:p>
        </w:tc>
      </w:tr>
      <w:tr w:rsidR="0032488A" w:rsidRPr="0032488A" w:rsidTr="0032488A">
        <w:trPr>
          <w:trHeight w:val="305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341,70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259,00 </w:t>
            </w:r>
          </w:p>
        </w:tc>
      </w:tr>
      <w:tr w:rsidR="0032488A" w:rsidRPr="0032488A" w:rsidTr="0032488A">
        <w:trPr>
          <w:trHeight w:val="538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341,70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259,00 </w:t>
            </w:r>
          </w:p>
        </w:tc>
      </w:tr>
      <w:tr w:rsidR="0032488A" w:rsidRPr="0032488A" w:rsidTr="0032488A">
        <w:trPr>
          <w:trHeight w:val="886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341,70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259,00 </w:t>
            </w:r>
          </w:p>
        </w:tc>
      </w:tr>
      <w:tr w:rsidR="0032488A" w:rsidRPr="0032488A" w:rsidTr="0032488A">
        <w:trPr>
          <w:trHeight w:val="109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341,70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259,00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8A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0000009100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95,50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     95,50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95,50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95,50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95,50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95,50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Пенсии, пособия, выплачиваемые работодателями бывшим работникам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0000009100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95,50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95,50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8A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2 795,10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2 795,10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2 795,10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2 795,10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 xml:space="preserve">мероприятий плана социального развития центров </w:t>
            </w:r>
            <w:r w:rsidRPr="0032488A">
              <w:rPr>
                <w:color w:val="000000"/>
                <w:sz w:val="22"/>
                <w:szCs w:val="22"/>
              </w:rPr>
              <w:lastRenderedPageBreak/>
              <w:t>экономического роста Забайкальского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 xml:space="preserve"> края (иные межбюджетные трансферты бюджетам муниципальных районов)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000005505М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2 767,10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2 767,10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000005505М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2 767,10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2 767,10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000005505М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2 767,10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2 767,10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000005505М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2 767,10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2 767,10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32488A">
              <w:rPr>
                <w:color w:val="000000"/>
                <w:sz w:val="22"/>
                <w:szCs w:val="22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32488A">
              <w:rPr>
                <w:color w:val="000000"/>
                <w:sz w:val="22"/>
                <w:szCs w:val="22"/>
              </w:rPr>
              <w:t xml:space="preserve"> края (иные межбюджетные трансферты бюджетам муниципальных районов)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00000Ц505М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28,00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28,00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00000Ц505М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28,00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28,00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00000Ц505М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28,00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28,00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488A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00000Ц505М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28,00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88A">
              <w:rPr>
                <w:color w:val="000000"/>
                <w:sz w:val="22"/>
                <w:szCs w:val="22"/>
              </w:rPr>
              <w:t xml:space="preserve">         28,00 </w:t>
            </w:r>
          </w:p>
        </w:tc>
      </w:tr>
      <w:tr w:rsidR="0032488A" w:rsidRPr="0032488A" w:rsidTr="0032488A">
        <w:trPr>
          <w:trHeight w:val="610"/>
        </w:trPr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488A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9 391,50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8A" w:rsidRPr="0032488A" w:rsidRDefault="0032488A" w:rsidP="003248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88A">
              <w:rPr>
                <w:b/>
                <w:bCs/>
                <w:color w:val="000000"/>
                <w:sz w:val="22"/>
                <w:szCs w:val="22"/>
              </w:rPr>
              <w:t xml:space="preserve">   8 879,50 </w:t>
            </w:r>
          </w:p>
        </w:tc>
      </w:tr>
    </w:tbl>
    <w:p w:rsidR="0032488A" w:rsidRDefault="0032488A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A0101" w:rsidRDefault="008A0101" w:rsidP="008A0101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</w:t>
      </w:r>
    </w:p>
    <w:p w:rsidR="008A0101" w:rsidRDefault="008A0101" w:rsidP="008A0101">
      <w:pPr>
        <w:ind w:left="426"/>
        <w:jc w:val="center"/>
        <w:rPr>
          <w:sz w:val="28"/>
          <w:szCs w:val="28"/>
        </w:rPr>
      </w:pPr>
      <w:r w:rsidRPr="00237947">
        <w:rPr>
          <w:b/>
        </w:rPr>
        <w:t>П</w:t>
      </w:r>
      <w:r>
        <w:rPr>
          <w:b/>
          <w:bCs/>
          <w:sz w:val="28"/>
          <w:szCs w:val="28"/>
        </w:rPr>
        <w:t>ояснительнаязаписка</w:t>
      </w:r>
    </w:p>
    <w:p w:rsidR="008A0101" w:rsidRDefault="008A0101" w:rsidP="008A01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отчёту об исполнении бюджета сельского поселения </w:t>
      </w:r>
    </w:p>
    <w:p w:rsidR="008A0101" w:rsidRDefault="008A0101" w:rsidP="008A01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«Усть-Озёрское» за 2020 год </w:t>
      </w:r>
    </w:p>
    <w:p w:rsidR="008A0101" w:rsidRDefault="008A0101" w:rsidP="008A0101">
      <w:pPr>
        <w:pStyle w:val="Default"/>
        <w:jc w:val="center"/>
        <w:rPr>
          <w:sz w:val="28"/>
          <w:szCs w:val="28"/>
        </w:rPr>
      </w:pPr>
    </w:p>
    <w:p w:rsidR="008A0101" w:rsidRPr="007A0892" w:rsidRDefault="008A0101" w:rsidP="008A0101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Бюджет сельского поселения «Усть-Озёрское» на </w:t>
      </w:r>
      <w:r w:rsidRPr="00237947">
        <w:rPr>
          <w:sz w:val="28"/>
          <w:szCs w:val="28"/>
        </w:rPr>
        <w:t>2020 год утвержден решением Совета сельского поселения «Усть-Озёрское» от 28.12.2019  № 94 «</w:t>
      </w:r>
      <w:r w:rsidRPr="00237947">
        <w:rPr>
          <w:sz w:val="28"/>
        </w:rPr>
        <w:t xml:space="preserve">О бюджете сельского поселения «Усть-Озёрское» на 2020 год и плановый период 2021-2022 гг.» </w:t>
      </w:r>
      <w:r w:rsidRPr="00237947">
        <w:rPr>
          <w:sz w:val="28"/>
          <w:szCs w:val="28"/>
        </w:rPr>
        <w:t>в объеме: по доходам - в сумме 3 662,9 тыс</w:t>
      </w:r>
      <w:proofErr w:type="gramStart"/>
      <w:r w:rsidRPr="00237947">
        <w:rPr>
          <w:sz w:val="28"/>
          <w:szCs w:val="28"/>
        </w:rPr>
        <w:t>.р</w:t>
      </w:r>
      <w:proofErr w:type="gramEnd"/>
      <w:r w:rsidRPr="00237947">
        <w:rPr>
          <w:sz w:val="28"/>
          <w:szCs w:val="28"/>
        </w:rPr>
        <w:t>уб. и расходам в сумме 3 662,9  тыс.руб. За 2020 год один раз вносились изменения в решение о бюджете. Уточненный объем бюджета сельского поселения за 2020 год в редакции решения Совета сельского поселения от 25.12.2020 № 119 установлен по доходам в сумме 9191,5 тыс</w:t>
      </w:r>
      <w:proofErr w:type="gramStart"/>
      <w:r w:rsidRPr="00237947">
        <w:rPr>
          <w:sz w:val="28"/>
          <w:szCs w:val="28"/>
        </w:rPr>
        <w:t>.р</w:t>
      </w:r>
      <w:proofErr w:type="gramEnd"/>
      <w:r w:rsidRPr="00237947">
        <w:rPr>
          <w:sz w:val="28"/>
          <w:szCs w:val="28"/>
        </w:rPr>
        <w:t>уб., по расходам в сумме 9391,5</w:t>
      </w:r>
      <w:r>
        <w:rPr>
          <w:sz w:val="28"/>
          <w:szCs w:val="28"/>
        </w:rPr>
        <w:t xml:space="preserve"> </w:t>
      </w:r>
      <w:r w:rsidRPr="00237947">
        <w:rPr>
          <w:sz w:val="28"/>
          <w:szCs w:val="28"/>
        </w:rPr>
        <w:t>тыс.руб.. Дефицит бюджета сельского поселения на конец</w:t>
      </w:r>
      <w:r>
        <w:rPr>
          <w:sz w:val="28"/>
          <w:szCs w:val="28"/>
        </w:rPr>
        <w:t xml:space="preserve"> 2020 года определен в сумме 200,0 тыс.руб.</w:t>
      </w:r>
    </w:p>
    <w:p w:rsidR="008A0101" w:rsidRDefault="008A0101" w:rsidP="008A0101">
      <w:pPr>
        <w:pStyle w:val="Default"/>
      </w:pPr>
    </w:p>
    <w:p w:rsidR="008A0101" w:rsidRDefault="008A0101" w:rsidP="008A01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итоги исполнения бюджета сельского поселения</w:t>
      </w:r>
    </w:p>
    <w:p w:rsidR="008A0101" w:rsidRDefault="008A0101" w:rsidP="008A0101">
      <w:pPr>
        <w:pStyle w:val="Default"/>
        <w:jc w:val="center"/>
        <w:rPr>
          <w:sz w:val="28"/>
          <w:szCs w:val="28"/>
        </w:rPr>
      </w:pPr>
    </w:p>
    <w:tbl>
      <w:tblPr>
        <w:tblW w:w="98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6"/>
        <w:gridCol w:w="1175"/>
        <w:gridCol w:w="1616"/>
        <w:gridCol w:w="1476"/>
        <w:gridCol w:w="1646"/>
        <w:gridCol w:w="1651"/>
      </w:tblGrid>
      <w:tr w:rsidR="008A0101" w:rsidTr="000224CB">
        <w:trPr>
          <w:trHeight w:val="30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 xml:space="preserve">уб. Наименование показателей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на 2020</w:t>
            </w:r>
          </w:p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Уточненный план на 2020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Исполнено за 2020 год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Отклонение </w:t>
            </w:r>
          </w:p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(+,-) </w:t>
            </w:r>
          </w:p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 xml:space="preserve">уб.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% </w:t>
            </w:r>
          </w:p>
          <w:p w:rsidR="008A0101" w:rsidRDefault="008A0101" w:rsidP="0002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исполнения</w:t>
            </w:r>
          </w:p>
        </w:tc>
      </w:tr>
      <w:tr w:rsidR="008A0101" w:rsidTr="000224CB">
        <w:trPr>
          <w:trHeight w:val="41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723581" w:rsidRDefault="008A0101" w:rsidP="000224CB">
            <w:pPr>
              <w:pStyle w:val="Default"/>
              <w:rPr>
                <w:sz w:val="23"/>
                <w:szCs w:val="23"/>
              </w:rPr>
            </w:pPr>
            <w:r w:rsidRPr="00723581">
              <w:rPr>
                <w:sz w:val="23"/>
                <w:szCs w:val="23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723581" w:rsidRDefault="008A0101" w:rsidP="000224CB">
            <w:pPr>
              <w:pStyle w:val="Default"/>
              <w:rPr>
                <w:sz w:val="23"/>
                <w:szCs w:val="23"/>
              </w:rPr>
            </w:pPr>
            <w:r w:rsidRPr="00723581">
              <w:rPr>
                <w:sz w:val="23"/>
                <w:szCs w:val="23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723581" w:rsidRDefault="008A0101" w:rsidP="000224CB">
            <w:pPr>
              <w:pStyle w:val="Default"/>
              <w:rPr>
                <w:sz w:val="23"/>
                <w:szCs w:val="23"/>
              </w:rPr>
            </w:pPr>
            <w:r w:rsidRPr="00723581">
              <w:rPr>
                <w:sz w:val="23"/>
                <w:szCs w:val="23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723581" w:rsidRDefault="008A0101" w:rsidP="000224CB">
            <w:pPr>
              <w:pStyle w:val="Default"/>
              <w:rPr>
                <w:sz w:val="23"/>
                <w:szCs w:val="23"/>
              </w:rPr>
            </w:pPr>
            <w:r w:rsidRPr="00723581">
              <w:rPr>
                <w:sz w:val="23"/>
                <w:szCs w:val="23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723581" w:rsidRDefault="008A0101" w:rsidP="000224CB">
            <w:pPr>
              <w:pStyle w:val="Default"/>
              <w:rPr>
                <w:sz w:val="23"/>
                <w:szCs w:val="23"/>
              </w:rPr>
            </w:pPr>
            <w:r w:rsidRPr="0072358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(4-3)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723581" w:rsidRDefault="008A0101" w:rsidP="000224CB">
            <w:pPr>
              <w:pStyle w:val="Default"/>
              <w:rPr>
                <w:bCs/>
                <w:sz w:val="23"/>
                <w:szCs w:val="23"/>
              </w:rPr>
            </w:pPr>
            <w:r w:rsidRPr="00723581">
              <w:rPr>
                <w:bCs/>
                <w:sz w:val="23"/>
                <w:szCs w:val="23"/>
              </w:rPr>
              <w:t>6</w:t>
            </w:r>
            <w:r>
              <w:rPr>
                <w:bCs/>
                <w:sz w:val="23"/>
                <w:szCs w:val="23"/>
              </w:rPr>
              <w:t xml:space="preserve"> (4/3*100)</w:t>
            </w:r>
          </w:p>
        </w:tc>
      </w:tr>
      <w:tr w:rsidR="008A0101" w:rsidTr="000224CB">
        <w:trPr>
          <w:trHeight w:val="8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 xml:space="preserve">ДОХОДЫ, всего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>6938,5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>9191,5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>8755,7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>-435,8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>95,2</w:t>
            </w:r>
          </w:p>
        </w:tc>
      </w:tr>
      <w:tr w:rsidR="008A0101" w:rsidTr="000224CB">
        <w:trPr>
          <w:trHeight w:val="87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 xml:space="preserve">их них: </w:t>
            </w:r>
          </w:p>
        </w:tc>
      </w:tr>
      <w:tr w:rsidR="008A0101" w:rsidTr="000224CB">
        <w:trPr>
          <w:trHeight w:val="30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 xml:space="preserve">Налоговые и неналоговые доходы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357,8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840,9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859,0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18,1</w:t>
            </w:r>
          </w:p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102,1</w:t>
            </w:r>
          </w:p>
        </w:tc>
      </w:tr>
      <w:tr w:rsidR="008A0101" w:rsidTr="000224CB">
        <w:trPr>
          <w:trHeight w:val="19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 xml:space="preserve">Безвозмездные поступления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>6580,7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8350,6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7896,7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-453,9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94,5</w:t>
            </w:r>
          </w:p>
        </w:tc>
      </w:tr>
      <w:tr w:rsidR="008A0101" w:rsidTr="000224CB">
        <w:trPr>
          <w:trHeight w:val="41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 xml:space="preserve">Безвозмездные поступления от бюджетов других уровней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b/>
                <w:bCs/>
                <w:sz w:val="23"/>
                <w:szCs w:val="23"/>
              </w:rPr>
              <w:t>3187,0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4038,9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3589,0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-449,9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-89,0</w:t>
            </w:r>
          </w:p>
        </w:tc>
      </w:tr>
      <w:tr w:rsidR="008A0101" w:rsidTr="000224CB">
        <w:trPr>
          <w:trHeight w:val="41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bCs/>
                <w:sz w:val="23"/>
                <w:szCs w:val="23"/>
              </w:rPr>
            </w:pPr>
            <w:r w:rsidRPr="002E43CF">
              <w:rPr>
                <w:bCs/>
                <w:sz w:val="23"/>
                <w:szCs w:val="23"/>
              </w:rPr>
              <w:t xml:space="preserve">Прочие субсидии </w:t>
            </w:r>
            <w:proofErr w:type="spellStart"/>
            <w:r w:rsidRPr="002E43CF">
              <w:rPr>
                <w:bCs/>
                <w:sz w:val="23"/>
                <w:szCs w:val="23"/>
              </w:rPr>
              <w:t>бюджетамсельских</w:t>
            </w:r>
            <w:proofErr w:type="spellEnd"/>
            <w:r w:rsidRPr="002E43CF">
              <w:rPr>
                <w:bCs/>
                <w:sz w:val="23"/>
                <w:szCs w:val="23"/>
              </w:rPr>
              <w:t xml:space="preserve"> поселений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bCs/>
                <w:sz w:val="23"/>
                <w:szCs w:val="23"/>
              </w:rPr>
            </w:pPr>
            <w:r w:rsidRPr="002E43CF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bCs/>
                <w:sz w:val="23"/>
                <w:szCs w:val="23"/>
              </w:rPr>
            </w:pPr>
            <w:r w:rsidRPr="002E43CF">
              <w:rPr>
                <w:bCs/>
                <w:sz w:val="23"/>
                <w:szCs w:val="23"/>
              </w:rPr>
              <w:t>441,2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bCs/>
                <w:sz w:val="23"/>
                <w:szCs w:val="23"/>
              </w:rPr>
            </w:pPr>
            <w:r w:rsidRPr="002E43CF">
              <w:rPr>
                <w:bCs/>
                <w:sz w:val="23"/>
                <w:szCs w:val="23"/>
              </w:rPr>
              <w:t>441,2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bCs/>
                <w:sz w:val="23"/>
                <w:szCs w:val="23"/>
              </w:rPr>
            </w:pPr>
            <w:r w:rsidRPr="002E43CF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bCs/>
                <w:sz w:val="23"/>
                <w:szCs w:val="23"/>
              </w:rPr>
            </w:pPr>
            <w:r w:rsidRPr="002E43CF">
              <w:rPr>
                <w:bCs/>
                <w:sz w:val="23"/>
                <w:szCs w:val="23"/>
              </w:rPr>
              <w:t>100,0</w:t>
            </w:r>
          </w:p>
        </w:tc>
      </w:tr>
      <w:tr w:rsidR="008A0101" w:rsidTr="000224CB">
        <w:trPr>
          <w:trHeight w:val="8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 xml:space="preserve">Субвенции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118,1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124,0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124,0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100,0</w:t>
            </w:r>
          </w:p>
        </w:tc>
      </w:tr>
      <w:tr w:rsidR="008A0101" w:rsidTr="000224CB">
        <w:trPr>
          <w:trHeight w:val="30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 xml:space="preserve">Иные межбюджетные трансферты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3275,6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3746,5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3742,5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-4,0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01" w:rsidRPr="002E43CF" w:rsidRDefault="008A0101" w:rsidP="000224CB">
            <w:pPr>
              <w:pStyle w:val="Default"/>
              <w:rPr>
                <w:sz w:val="23"/>
                <w:szCs w:val="23"/>
              </w:rPr>
            </w:pPr>
            <w:r w:rsidRPr="002E43CF">
              <w:rPr>
                <w:sz w:val="23"/>
                <w:szCs w:val="23"/>
              </w:rPr>
              <w:t>99,9</w:t>
            </w:r>
          </w:p>
        </w:tc>
      </w:tr>
      <w:tr w:rsidR="008A0101" w:rsidTr="000224CB">
        <w:trPr>
          <w:trHeight w:val="6001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101" w:rsidRDefault="008A0101" w:rsidP="000224C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A0101" w:rsidRDefault="008A0101" w:rsidP="000224CB">
            <w:pPr>
              <w:jc w:val="both"/>
            </w:pPr>
          </w:p>
          <w:p w:rsidR="008A0101" w:rsidRDefault="008A0101" w:rsidP="000224C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  <w:p w:rsidR="008A0101" w:rsidRDefault="008A0101" w:rsidP="000224C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A0101" w:rsidRDefault="008A0101" w:rsidP="000224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Исполнение бюджета сельского поселения за 2020 год составило по доходам в сумме 8755,7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или 95,2% к годовому плану и по расходам в сумме 8879,5 тыс.руб., или 94,5%. Дефицит по итогам 2020 года составил 123,8 тыс.руб. Налоговые и неналоговые доходы бюджета сельского поселения «Усть-Озёрское» исполнены в сумме 859,0 тыс.руб. или 102,1 % к годовым плановым назначениям. Данный показатель выше уровня аналогичного периода прошлого года на 182,2 тыс. руб. или на 126,9 %. Наибольший удельный вес в структуре доходов, как и прежде занимают: неналоговые доходы – 658,6 тыс. руб. или 76,7 %. По сравнению с соответствующим периодом прошлого года поступления увеличились на 16,7 % или на 252,7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связи с тем, что в 2020 году были дополнительно заключены еще договора на аренду земли (</w:t>
            </w:r>
            <w:proofErr w:type="gramStart"/>
            <w:r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 xml:space="preserve"> дог. РХ-20/50 ОС от 20.02.2020 года с АО «Разрез Харанорский», сумма в год составляет 215,2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уб.. договор заключен на 50 лет.)</w:t>
            </w:r>
          </w:p>
          <w:p w:rsidR="008A0101" w:rsidRPr="006904EA" w:rsidRDefault="008A0101" w:rsidP="000224CB">
            <w:pPr>
              <w:pStyle w:val="Default"/>
              <w:jc w:val="both"/>
            </w:pPr>
          </w:p>
        </w:tc>
      </w:tr>
    </w:tbl>
    <w:p w:rsidR="008A0101" w:rsidRDefault="008A0101" w:rsidP="008A01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</w:t>
      </w:r>
    </w:p>
    <w:p w:rsidR="008A0101" w:rsidRDefault="008A0101" w:rsidP="008A0101">
      <w:pPr>
        <w:pStyle w:val="Default"/>
        <w:jc w:val="both"/>
        <w:rPr>
          <w:sz w:val="28"/>
          <w:szCs w:val="28"/>
        </w:rPr>
      </w:pPr>
    </w:p>
    <w:p w:rsidR="008A0101" w:rsidRDefault="008A0101" w:rsidP="008A0101">
      <w:pPr>
        <w:jc w:val="both"/>
      </w:pPr>
      <w:r>
        <w:rPr>
          <w:sz w:val="28"/>
          <w:szCs w:val="28"/>
        </w:rPr>
        <w:t xml:space="preserve">        Общий объём безвозмездных перечислений в бюджет сельского поселения за </w:t>
      </w:r>
      <w:r w:rsidRPr="00476D61">
        <w:rPr>
          <w:sz w:val="28"/>
          <w:szCs w:val="28"/>
        </w:rPr>
        <w:t>отчетный год составил 7 896,7 тыс</w:t>
      </w:r>
      <w:proofErr w:type="gramStart"/>
      <w:r w:rsidRPr="00476D61">
        <w:rPr>
          <w:sz w:val="28"/>
          <w:szCs w:val="28"/>
        </w:rPr>
        <w:t>.р</w:t>
      </w:r>
      <w:proofErr w:type="gramEnd"/>
      <w:r w:rsidRPr="00476D61">
        <w:rPr>
          <w:sz w:val="28"/>
          <w:szCs w:val="28"/>
        </w:rPr>
        <w:t>уб. при уточненном плане 8 350,6 тыс.</w:t>
      </w:r>
      <w:r>
        <w:rPr>
          <w:sz w:val="28"/>
          <w:szCs w:val="28"/>
        </w:rPr>
        <w:t>руб..</w:t>
      </w:r>
    </w:p>
    <w:p w:rsidR="008A0101" w:rsidRPr="005343A9" w:rsidRDefault="008A0101" w:rsidP="008A0101">
      <w:pPr>
        <w:jc w:val="both"/>
      </w:pPr>
    </w:p>
    <w:p w:rsidR="008A0101" w:rsidRPr="005343A9" w:rsidRDefault="008A0101" w:rsidP="008A0101">
      <w:pPr>
        <w:jc w:val="both"/>
      </w:pPr>
    </w:p>
    <w:p w:rsidR="008A0101" w:rsidRDefault="008A0101" w:rsidP="008A0101">
      <w:pPr>
        <w:jc w:val="both"/>
      </w:pPr>
    </w:p>
    <w:p w:rsidR="008A0101" w:rsidRDefault="008A0101" w:rsidP="008A01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8A0101" w:rsidRPr="00476D61" w:rsidRDefault="008A0101" w:rsidP="008A0101">
      <w:pPr>
        <w:pStyle w:val="Default"/>
        <w:jc w:val="both"/>
        <w:rPr>
          <w:i/>
          <w:sz w:val="28"/>
          <w:szCs w:val="28"/>
        </w:rPr>
      </w:pPr>
    </w:p>
    <w:p w:rsidR="008A0101" w:rsidRDefault="008A0101" w:rsidP="008A01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Расходная часть бюджета сельского поселения за 2020 год исполнена на 94,5 % к плану. При уточненном плане 9 391,5 тыс. руб. профинансировано бюджетных мероприятий на сумму8 879,5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что на 3 768,0 тыс.руб. больше, чем за 2019 год (5 111,5 тыс.руб.). В разрезе основных отраслей исполнение расходов по отношению к годовым назначениям характеризуется следующим образом: </w:t>
      </w:r>
    </w:p>
    <w:p w:rsidR="008A0101" w:rsidRDefault="008A0101" w:rsidP="008A010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общегосударственные вопросы – 90,3%, </w:t>
      </w:r>
    </w:p>
    <w:p w:rsidR="008A0101" w:rsidRDefault="008A0101" w:rsidP="008A010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оборона – 100%,</w:t>
      </w:r>
    </w:p>
    <w:p w:rsidR="008A0101" w:rsidRDefault="008A0101" w:rsidP="008A01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безопасность и правоохранительная деятельность –97,5% </w:t>
      </w:r>
    </w:p>
    <w:p w:rsidR="008A0101" w:rsidRDefault="008A0101" w:rsidP="008A010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экономика – 99, %, </w:t>
      </w:r>
    </w:p>
    <w:p w:rsidR="008A0101" w:rsidRDefault="008A0101" w:rsidP="008A010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 –99,9%,</w:t>
      </w:r>
    </w:p>
    <w:p w:rsidR="008A0101" w:rsidRDefault="008A0101" w:rsidP="008A010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культура – 85,5%, </w:t>
      </w:r>
    </w:p>
    <w:p w:rsidR="008A0101" w:rsidRDefault="008A0101" w:rsidP="008A010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политика – 100%,</w:t>
      </w:r>
    </w:p>
    <w:p w:rsidR="008A0101" w:rsidRDefault="008A0101" w:rsidP="008A0101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физкультура и спорт – 100 %.</w:t>
      </w:r>
    </w:p>
    <w:p w:rsidR="008A0101" w:rsidRDefault="008A0101" w:rsidP="008A0101">
      <w:pPr>
        <w:pStyle w:val="Default"/>
        <w:spacing w:after="36"/>
        <w:jc w:val="both"/>
        <w:rPr>
          <w:sz w:val="28"/>
          <w:szCs w:val="28"/>
        </w:rPr>
      </w:pPr>
    </w:p>
    <w:p w:rsidR="008A0101" w:rsidRDefault="008A0101" w:rsidP="008A0101">
      <w:pPr>
        <w:pStyle w:val="Default"/>
        <w:jc w:val="both"/>
        <w:rPr>
          <w:sz w:val="28"/>
          <w:szCs w:val="28"/>
        </w:rPr>
      </w:pPr>
    </w:p>
    <w:p w:rsidR="008A0101" w:rsidRDefault="008A0101" w:rsidP="008A01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на оплату труда работников муниципального учреждения за отчетный год составили 2 479,4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46,4 тыс.руб. меньше соответствующего уровня 2019 года (2 </w:t>
      </w:r>
      <w:r>
        <w:rPr>
          <w:sz w:val="28"/>
          <w:szCs w:val="28"/>
        </w:rPr>
        <w:lastRenderedPageBreak/>
        <w:t>525,8 тыс. руб.). Несмотря на увеличение МРОТ с 1 января 2020 года, расход на оплату труда в 2020 году уменьшился в связи с сокращением ставок кочегаров в 2019 году. Задолженность по выплате заработной платы работникам сельского поселения по состоянию на 1 января 2021 года составила –141,5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32,1 тыс.руб. меньше соответствующего уровня 2019 года (173,6 тыс.руб.). Задолженность по страховым взносам и начислениям по состоянию на 01.01.21 года составляет – 83,4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5,8 тыс.руб. меньше соответствующего уровня 2019 года (89,2тыс.руб.).</w:t>
      </w:r>
    </w:p>
    <w:p w:rsidR="008A0101" w:rsidRDefault="008A0101" w:rsidP="008A0101">
      <w:pPr>
        <w:jc w:val="both"/>
      </w:pPr>
    </w:p>
    <w:p w:rsidR="008A0101" w:rsidRDefault="008A0101" w:rsidP="008A0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</w:t>
      </w:r>
      <w:r>
        <w:rPr>
          <w:b/>
          <w:bCs/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>расходы исполнены в сумме 3 987,6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плане 4 411,3 тыс.руб., или 90,4 %, расходы на содержание органов местного самоуправления сельского поселения. В том числе по подразделу "</w:t>
      </w:r>
      <w:r>
        <w:rPr>
          <w:b/>
          <w:bCs/>
          <w:sz w:val="28"/>
          <w:szCs w:val="28"/>
        </w:rPr>
        <w:t>Другие общегосударственные расходы</w:t>
      </w:r>
      <w:proofErr w:type="gramStart"/>
      <w:r>
        <w:rPr>
          <w:b/>
          <w:bCs/>
          <w:sz w:val="28"/>
          <w:szCs w:val="28"/>
        </w:rPr>
        <w:t>"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асходы исполнены в сумме 2 825,5 тыс.руб., что составляет 92,6 % к плану, расходы направлены на обеспечение функционирования администрации сельского поселения «Усть-Озёрское». В 2020 году были оплачены по разделу            0113 0000078200 244 на сумму 210,0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монтаж оборудования для усиления сигнала устойчивой связи, по программе создания условий для развития услуг связи. Приобретены ОС на сумму 207,2 </w:t>
      </w:r>
      <w:r w:rsidRPr="000F1371">
        <w:rPr>
          <w:sz w:val="28"/>
          <w:szCs w:val="28"/>
        </w:rPr>
        <w:t>тыс</w:t>
      </w:r>
      <w:proofErr w:type="gramStart"/>
      <w:r w:rsidRPr="000F1371">
        <w:rPr>
          <w:sz w:val="28"/>
          <w:szCs w:val="28"/>
        </w:rPr>
        <w:t>.р</w:t>
      </w:r>
      <w:proofErr w:type="gramEnd"/>
      <w:r w:rsidRPr="000F1371">
        <w:rPr>
          <w:sz w:val="28"/>
          <w:szCs w:val="28"/>
        </w:rPr>
        <w:t>уб., из них оборудование для детских игровых площадок и 7,4 тыс.руб. камера наружного наблюдения.</w:t>
      </w:r>
    </w:p>
    <w:p w:rsidR="008A0101" w:rsidRDefault="008A0101" w:rsidP="008A0101">
      <w:pPr>
        <w:pStyle w:val="Default"/>
        <w:jc w:val="both"/>
        <w:rPr>
          <w:sz w:val="28"/>
          <w:szCs w:val="28"/>
        </w:rPr>
      </w:pPr>
    </w:p>
    <w:p w:rsidR="008A0101" w:rsidRDefault="008A0101" w:rsidP="008A01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 </w:t>
      </w:r>
      <w:r w:rsidRPr="00B86BD7">
        <w:rPr>
          <w:b/>
          <w:sz w:val="28"/>
          <w:szCs w:val="28"/>
        </w:rPr>
        <w:t>«Национальная оборона»</w:t>
      </w:r>
      <w:r>
        <w:rPr>
          <w:b/>
          <w:sz w:val="28"/>
          <w:szCs w:val="28"/>
        </w:rPr>
        <w:t xml:space="preserve"> </w:t>
      </w:r>
      <w:r w:rsidRPr="00B86BD7">
        <w:rPr>
          <w:sz w:val="28"/>
          <w:szCs w:val="28"/>
        </w:rPr>
        <w:t>расходы исполнены</w:t>
      </w:r>
      <w:r>
        <w:rPr>
          <w:sz w:val="28"/>
          <w:szCs w:val="28"/>
        </w:rPr>
        <w:t xml:space="preserve"> в сумме 124,0 тыс. руб. при плане 124,0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или 100 %.</w:t>
      </w:r>
    </w:p>
    <w:p w:rsidR="008A0101" w:rsidRDefault="008A0101" w:rsidP="008A0101">
      <w:pPr>
        <w:jc w:val="both"/>
      </w:pPr>
    </w:p>
    <w:p w:rsidR="008A0101" w:rsidRDefault="008A0101" w:rsidP="008A01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>
        <w:rPr>
          <w:b/>
          <w:bCs/>
          <w:sz w:val="28"/>
          <w:szCs w:val="28"/>
        </w:rPr>
        <w:t xml:space="preserve">Национальная безопасность и правоохранительная деятельность» </w:t>
      </w:r>
      <w:r>
        <w:rPr>
          <w:sz w:val="28"/>
          <w:szCs w:val="28"/>
        </w:rPr>
        <w:t>расходы исполнены в сумме 84,9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 плане 87,0 тыс.руб., </w:t>
      </w:r>
      <w:r w:rsidRPr="000F1371">
        <w:rPr>
          <w:sz w:val="28"/>
          <w:szCs w:val="28"/>
        </w:rPr>
        <w:t>или 97,6 %.</w:t>
      </w:r>
      <w:r>
        <w:rPr>
          <w:sz w:val="28"/>
          <w:szCs w:val="28"/>
        </w:rPr>
        <w:t xml:space="preserve"> Закуплены ОС (3 огнетушителя на сумму 22, 5 тыс.руб.)</w:t>
      </w:r>
    </w:p>
    <w:p w:rsidR="008A0101" w:rsidRDefault="008A0101" w:rsidP="008A0101">
      <w:pPr>
        <w:pStyle w:val="Default"/>
        <w:jc w:val="both"/>
        <w:rPr>
          <w:sz w:val="28"/>
          <w:szCs w:val="28"/>
        </w:rPr>
      </w:pPr>
    </w:p>
    <w:p w:rsidR="008A0101" w:rsidRDefault="008A0101" w:rsidP="008A01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 </w:t>
      </w:r>
      <w:r>
        <w:rPr>
          <w:b/>
          <w:bCs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>расходы исполнены в сумме 560,1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 плане 562,5 тыс.руб., или 99,6%. </w:t>
      </w:r>
    </w:p>
    <w:p w:rsidR="008A0101" w:rsidRPr="008158C8" w:rsidRDefault="008A0101" w:rsidP="008A0101">
      <w:pPr>
        <w:pStyle w:val="Default"/>
        <w:jc w:val="both"/>
        <w:rPr>
          <w:sz w:val="28"/>
          <w:szCs w:val="28"/>
        </w:rPr>
      </w:pPr>
    </w:p>
    <w:p w:rsidR="008A0101" w:rsidRDefault="008A0101" w:rsidP="008A01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>
        <w:rPr>
          <w:b/>
          <w:bCs/>
          <w:sz w:val="28"/>
          <w:szCs w:val="28"/>
        </w:rPr>
        <w:t xml:space="preserve">«Дорожное хозяйство (дорожные фонды)» </w:t>
      </w:r>
      <w:r>
        <w:rPr>
          <w:sz w:val="28"/>
          <w:szCs w:val="28"/>
        </w:rPr>
        <w:t>расходы бюджета сельского поселения исполнены в сумме 562,5 тыс. руб. (99,5%), расходы были направлены на содержание автомобильных дорог местного значения.</w:t>
      </w:r>
    </w:p>
    <w:p w:rsidR="008A0101" w:rsidRDefault="008A0101" w:rsidP="008A0101">
      <w:pPr>
        <w:jc w:val="both"/>
        <w:rPr>
          <w:sz w:val="28"/>
          <w:szCs w:val="28"/>
        </w:rPr>
      </w:pPr>
    </w:p>
    <w:p w:rsidR="008A0101" w:rsidRDefault="008A0101" w:rsidP="008A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D930DC">
        <w:rPr>
          <w:b/>
          <w:sz w:val="28"/>
          <w:szCs w:val="28"/>
        </w:rPr>
        <w:t>" Жилищно-коммунальное хозяйство"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сельского поселения исполнены в сумме 743,4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 плане 744,4 тыс.руб., или 99,9 %. По данному разделу расходы были направлены: </w:t>
      </w:r>
    </w:p>
    <w:p w:rsidR="008A0101" w:rsidRDefault="008A0101" w:rsidP="008A0101">
      <w:pPr>
        <w:jc w:val="both"/>
        <w:rPr>
          <w:sz w:val="28"/>
          <w:szCs w:val="28"/>
        </w:rPr>
      </w:pPr>
      <w:r w:rsidRPr="001E3855">
        <w:rPr>
          <w:sz w:val="28"/>
          <w:szCs w:val="28"/>
        </w:rPr>
        <w:t xml:space="preserve">- </w:t>
      </w:r>
      <w:r>
        <w:rPr>
          <w:sz w:val="28"/>
          <w:szCs w:val="28"/>
        </w:rPr>
        <w:t>81</w:t>
      </w:r>
      <w:r w:rsidRPr="001E3855">
        <w:rPr>
          <w:sz w:val="28"/>
          <w:szCs w:val="28"/>
        </w:rPr>
        <w:t>,0  тыс</w:t>
      </w:r>
      <w:proofErr w:type="gramStart"/>
      <w:r w:rsidRPr="001E3855">
        <w:rPr>
          <w:sz w:val="28"/>
          <w:szCs w:val="28"/>
        </w:rPr>
        <w:t>.р</w:t>
      </w:r>
      <w:proofErr w:type="gramEnd"/>
      <w:r w:rsidRPr="001E3855">
        <w:rPr>
          <w:sz w:val="28"/>
          <w:szCs w:val="28"/>
        </w:rPr>
        <w:t xml:space="preserve">уб. – оплачены </w:t>
      </w:r>
      <w:r>
        <w:rPr>
          <w:sz w:val="28"/>
          <w:szCs w:val="28"/>
        </w:rPr>
        <w:t>материалы и ремонт водокачки.</w:t>
      </w:r>
    </w:p>
    <w:p w:rsidR="008A0101" w:rsidRPr="00D930DC" w:rsidRDefault="008A0101" w:rsidP="008A0101">
      <w:pPr>
        <w:jc w:val="both"/>
        <w:rPr>
          <w:sz w:val="28"/>
          <w:szCs w:val="28"/>
        </w:rPr>
      </w:pPr>
      <w:r>
        <w:rPr>
          <w:sz w:val="28"/>
          <w:szCs w:val="28"/>
        </w:rPr>
        <w:t>- 662,4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–произведены бюджетные инвестиции в строительство танцевальной площадки по программе комплексного развития сельских территорий. Финансирование данного проекта осуществлялось, как из федерального и краевого бюджета, так и из бюджета района и сельского поселения, а так же софинансирования жителей сельского поселения.</w:t>
      </w:r>
    </w:p>
    <w:p w:rsidR="008A0101" w:rsidRDefault="008A0101" w:rsidP="008A0101">
      <w:pPr>
        <w:jc w:val="both"/>
      </w:pPr>
    </w:p>
    <w:p w:rsidR="008A0101" w:rsidRDefault="008A0101" w:rsidP="008A01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>
        <w:rPr>
          <w:b/>
          <w:bCs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бюджета сельского поселения исполнены в сумме 488,9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них 259,1 тыс.руб. – перечисления другим бюджетам (СДК). На 229,8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закуплены строительные материалы.</w:t>
      </w:r>
    </w:p>
    <w:p w:rsidR="008A0101" w:rsidRDefault="008A0101" w:rsidP="008A0101">
      <w:pPr>
        <w:jc w:val="both"/>
      </w:pPr>
    </w:p>
    <w:p w:rsidR="008A0101" w:rsidRDefault="008A0101" w:rsidP="008A01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«Социальная политика» </w:t>
      </w:r>
      <w:r>
        <w:rPr>
          <w:sz w:val="28"/>
          <w:szCs w:val="28"/>
        </w:rPr>
        <w:t>расходы исполнены в сумме 95,5 тыс. руб. при плане 95,5тыс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или 100 %. средства освоены в полном объёме. Выплата доплат к пенсиям за выслугу лет муниципальным служащим.</w:t>
      </w:r>
    </w:p>
    <w:p w:rsidR="008A0101" w:rsidRDefault="008A0101" w:rsidP="008A0101">
      <w:pPr>
        <w:pStyle w:val="Default"/>
        <w:jc w:val="both"/>
        <w:rPr>
          <w:sz w:val="28"/>
          <w:szCs w:val="28"/>
        </w:rPr>
      </w:pPr>
    </w:p>
    <w:p w:rsidR="008A0101" w:rsidRPr="00AB2FAF" w:rsidRDefault="008A0101" w:rsidP="008A0101">
      <w:pPr>
        <w:pStyle w:val="Default"/>
        <w:jc w:val="both"/>
      </w:pPr>
      <w:r>
        <w:rPr>
          <w:sz w:val="28"/>
          <w:szCs w:val="28"/>
        </w:rPr>
        <w:t xml:space="preserve">По разделу </w:t>
      </w:r>
      <w:r w:rsidRPr="00AD022A">
        <w:rPr>
          <w:b/>
          <w:sz w:val="28"/>
          <w:szCs w:val="28"/>
        </w:rPr>
        <w:t>«Физическая культура и спорт»</w:t>
      </w:r>
      <w:r>
        <w:rPr>
          <w:sz w:val="28"/>
          <w:szCs w:val="28"/>
        </w:rPr>
        <w:t xml:space="preserve"> были инвестиции в объекты капитального строительства, была построена универсальная спортивная площадка за счет федеральных средств – 2 767,1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,и краевых средств – 27, 9 тыс.руб.</w:t>
      </w:r>
    </w:p>
    <w:p w:rsidR="008A0101" w:rsidRPr="00D06377" w:rsidRDefault="008A0101" w:rsidP="009654F2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sectPr w:rsidR="008A0101" w:rsidRPr="00D06377" w:rsidSect="001E5B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510" w:bottom="902" w:left="1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E1" w:rsidRDefault="006C6AE1">
      <w:r>
        <w:separator/>
      </w:r>
    </w:p>
  </w:endnote>
  <w:endnote w:type="continuationSeparator" w:id="0">
    <w:p w:rsidR="006C6AE1" w:rsidRDefault="006C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D6" w:rsidRDefault="009C1A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0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5D6" w:rsidRDefault="00B505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D6" w:rsidRDefault="00B505D6">
    <w:pPr>
      <w:pStyle w:val="a6"/>
      <w:ind w:right="360"/>
    </w:pPr>
  </w:p>
  <w:p w:rsidR="00B505D6" w:rsidRDefault="00B505D6" w:rsidP="0009645A">
    <w:pPr>
      <w:pStyle w:val="a6"/>
      <w:numPr>
        <w:ilvl w:val="0"/>
        <w:numId w:val="14"/>
      </w:numPr>
      <w:tabs>
        <w:tab w:val="clear" w:pos="4677"/>
        <w:tab w:val="clear" w:pos="9355"/>
        <w:tab w:val="left" w:pos="208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E1" w:rsidRDefault="006C6AE1">
      <w:r>
        <w:separator/>
      </w:r>
    </w:p>
  </w:footnote>
  <w:footnote w:type="continuationSeparator" w:id="0">
    <w:p w:rsidR="006C6AE1" w:rsidRDefault="006C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D6" w:rsidRDefault="009C1A28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0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5D6" w:rsidRDefault="00B505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D6" w:rsidRDefault="009C1A28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05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0101">
      <w:rPr>
        <w:rStyle w:val="a5"/>
        <w:noProof/>
      </w:rPr>
      <w:t>18</w:t>
    </w:r>
    <w:r>
      <w:rPr>
        <w:rStyle w:val="a5"/>
      </w:rPr>
      <w:fldChar w:fldCharType="end"/>
    </w:r>
  </w:p>
  <w:p w:rsidR="00B505D6" w:rsidRDefault="00B505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2C00D8F"/>
    <w:multiLevelType w:val="hybridMultilevel"/>
    <w:tmpl w:val="BF7A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11EC0"/>
    <w:multiLevelType w:val="hybridMultilevel"/>
    <w:tmpl w:val="E60CE47C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B98121B"/>
    <w:multiLevelType w:val="hybridMultilevel"/>
    <w:tmpl w:val="BFB03958"/>
    <w:lvl w:ilvl="0" w:tplc="AA34F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D6364"/>
    <w:multiLevelType w:val="multilevel"/>
    <w:tmpl w:val="727C64F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1152"/>
    <w:rsid w:val="0001054C"/>
    <w:rsid w:val="000114FE"/>
    <w:rsid w:val="000163C0"/>
    <w:rsid w:val="000170EB"/>
    <w:rsid w:val="000173F0"/>
    <w:rsid w:val="00021E35"/>
    <w:rsid w:val="00036E7C"/>
    <w:rsid w:val="000878D4"/>
    <w:rsid w:val="000948DE"/>
    <w:rsid w:val="0009645A"/>
    <w:rsid w:val="000A2B0A"/>
    <w:rsid w:val="000C06BD"/>
    <w:rsid w:val="000C43DD"/>
    <w:rsid w:val="000C7889"/>
    <w:rsid w:val="000D04D6"/>
    <w:rsid w:val="000D085A"/>
    <w:rsid w:val="000D3B12"/>
    <w:rsid w:val="000F201D"/>
    <w:rsid w:val="00102142"/>
    <w:rsid w:val="00105BDE"/>
    <w:rsid w:val="0011363A"/>
    <w:rsid w:val="001158EF"/>
    <w:rsid w:val="00124456"/>
    <w:rsid w:val="001260BA"/>
    <w:rsid w:val="0012763C"/>
    <w:rsid w:val="001312E8"/>
    <w:rsid w:val="00131E42"/>
    <w:rsid w:val="001573AE"/>
    <w:rsid w:val="001662FF"/>
    <w:rsid w:val="0019435E"/>
    <w:rsid w:val="001A15EB"/>
    <w:rsid w:val="001A77F1"/>
    <w:rsid w:val="001A7E9C"/>
    <w:rsid w:val="001B5706"/>
    <w:rsid w:val="001B7DC3"/>
    <w:rsid w:val="001C20B8"/>
    <w:rsid w:val="001C4AFC"/>
    <w:rsid w:val="001C6AEE"/>
    <w:rsid w:val="001D6687"/>
    <w:rsid w:val="001E5B8F"/>
    <w:rsid w:val="001E6CB3"/>
    <w:rsid w:val="00220EDB"/>
    <w:rsid w:val="002225AE"/>
    <w:rsid w:val="00227BAB"/>
    <w:rsid w:val="00244053"/>
    <w:rsid w:val="002459BC"/>
    <w:rsid w:val="002472F3"/>
    <w:rsid w:val="002473CF"/>
    <w:rsid w:val="0026747D"/>
    <w:rsid w:val="00272F44"/>
    <w:rsid w:val="002870F2"/>
    <w:rsid w:val="00297FB3"/>
    <w:rsid w:val="002A797B"/>
    <w:rsid w:val="002C00A9"/>
    <w:rsid w:val="002C3E89"/>
    <w:rsid w:val="002C64D2"/>
    <w:rsid w:val="002E367C"/>
    <w:rsid w:val="002E5C47"/>
    <w:rsid w:val="002E6D79"/>
    <w:rsid w:val="003067BD"/>
    <w:rsid w:val="00312187"/>
    <w:rsid w:val="003129AA"/>
    <w:rsid w:val="00322AEB"/>
    <w:rsid w:val="003237DE"/>
    <w:rsid w:val="00323E56"/>
    <w:rsid w:val="003244BE"/>
    <w:rsid w:val="0032488A"/>
    <w:rsid w:val="003307F1"/>
    <w:rsid w:val="00331178"/>
    <w:rsid w:val="003408C6"/>
    <w:rsid w:val="00341B11"/>
    <w:rsid w:val="00342351"/>
    <w:rsid w:val="0035295D"/>
    <w:rsid w:val="003636FD"/>
    <w:rsid w:val="00367D8C"/>
    <w:rsid w:val="00376DB2"/>
    <w:rsid w:val="0038240B"/>
    <w:rsid w:val="00382F94"/>
    <w:rsid w:val="00391DB1"/>
    <w:rsid w:val="00394DF7"/>
    <w:rsid w:val="0039535C"/>
    <w:rsid w:val="003A08D8"/>
    <w:rsid w:val="003A0F5B"/>
    <w:rsid w:val="003A21EA"/>
    <w:rsid w:val="003A28C0"/>
    <w:rsid w:val="003A78E9"/>
    <w:rsid w:val="003B2173"/>
    <w:rsid w:val="003B46E5"/>
    <w:rsid w:val="003C5CBE"/>
    <w:rsid w:val="003E56A6"/>
    <w:rsid w:val="003F22C7"/>
    <w:rsid w:val="003F6471"/>
    <w:rsid w:val="004129CE"/>
    <w:rsid w:val="004367C9"/>
    <w:rsid w:val="00436DD2"/>
    <w:rsid w:val="0044449D"/>
    <w:rsid w:val="00453257"/>
    <w:rsid w:val="00456783"/>
    <w:rsid w:val="00465FAD"/>
    <w:rsid w:val="00482270"/>
    <w:rsid w:val="00484AB4"/>
    <w:rsid w:val="00494ED1"/>
    <w:rsid w:val="00494F09"/>
    <w:rsid w:val="004A3839"/>
    <w:rsid w:val="004A3A8F"/>
    <w:rsid w:val="004A7030"/>
    <w:rsid w:val="004A766D"/>
    <w:rsid w:val="004C75BE"/>
    <w:rsid w:val="004D3AF2"/>
    <w:rsid w:val="004D5D3D"/>
    <w:rsid w:val="004E0723"/>
    <w:rsid w:val="004E104F"/>
    <w:rsid w:val="004E2899"/>
    <w:rsid w:val="004F2BFC"/>
    <w:rsid w:val="00501CCD"/>
    <w:rsid w:val="0052029E"/>
    <w:rsid w:val="00520A67"/>
    <w:rsid w:val="0055275E"/>
    <w:rsid w:val="005534D6"/>
    <w:rsid w:val="005639A7"/>
    <w:rsid w:val="00564F99"/>
    <w:rsid w:val="00565906"/>
    <w:rsid w:val="00566ED0"/>
    <w:rsid w:val="005725BD"/>
    <w:rsid w:val="00586321"/>
    <w:rsid w:val="00586ECF"/>
    <w:rsid w:val="00587CD5"/>
    <w:rsid w:val="005A048B"/>
    <w:rsid w:val="005A6B10"/>
    <w:rsid w:val="005B3F91"/>
    <w:rsid w:val="005C7DD2"/>
    <w:rsid w:val="005E69C5"/>
    <w:rsid w:val="005F004F"/>
    <w:rsid w:val="005F1F0F"/>
    <w:rsid w:val="006079BC"/>
    <w:rsid w:val="00607A6D"/>
    <w:rsid w:val="0061174F"/>
    <w:rsid w:val="00613FF0"/>
    <w:rsid w:val="00615FC9"/>
    <w:rsid w:val="006173B8"/>
    <w:rsid w:val="00631FCA"/>
    <w:rsid w:val="006350A2"/>
    <w:rsid w:val="00635765"/>
    <w:rsid w:val="00636138"/>
    <w:rsid w:val="0064045A"/>
    <w:rsid w:val="006415C7"/>
    <w:rsid w:val="0064636C"/>
    <w:rsid w:val="00646BFB"/>
    <w:rsid w:val="006603F7"/>
    <w:rsid w:val="00662846"/>
    <w:rsid w:val="00670A95"/>
    <w:rsid w:val="00677F4F"/>
    <w:rsid w:val="00681BD0"/>
    <w:rsid w:val="00691AC9"/>
    <w:rsid w:val="00692294"/>
    <w:rsid w:val="00693BAC"/>
    <w:rsid w:val="00695109"/>
    <w:rsid w:val="0069664F"/>
    <w:rsid w:val="006A46F4"/>
    <w:rsid w:val="006A7560"/>
    <w:rsid w:val="006B6424"/>
    <w:rsid w:val="006B7432"/>
    <w:rsid w:val="006C0039"/>
    <w:rsid w:val="006C1AD5"/>
    <w:rsid w:val="006C6AE1"/>
    <w:rsid w:val="006D6AB8"/>
    <w:rsid w:val="006E3888"/>
    <w:rsid w:val="006F0A5C"/>
    <w:rsid w:val="00705AF9"/>
    <w:rsid w:val="00712643"/>
    <w:rsid w:val="00725906"/>
    <w:rsid w:val="007314CE"/>
    <w:rsid w:val="007401C8"/>
    <w:rsid w:val="00740469"/>
    <w:rsid w:val="0076128A"/>
    <w:rsid w:val="00762F75"/>
    <w:rsid w:val="007640FA"/>
    <w:rsid w:val="0076426D"/>
    <w:rsid w:val="0077266C"/>
    <w:rsid w:val="00776D80"/>
    <w:rsid w:val="007952B7"/>
    <w:rsid w:val="007A01EA"/>
    <w:rsid w:val="007A1A8B"/>
    <w:rsid w:val="007A3660"/>
    <w:rsid w:val="007A3796"/>
    <w:rsid w:val="007A68D7"/>
    <w:rsid w:val="007B08C4"/>
    <w:rsid w:val="007B4606"/>
    <w:rsid w:val="007D7EDE"/>
    <w:rsid w:val="007E1DF8"/>
    <w:rsid w:val="007E631B"/>
    <w:rsid w:val="007F1F8D"/>
    <w:rsid w:val="007F4087"/>
    <w:rsid w:val="007F42FA"/>
    <w:rsid w:val="007F4CE5"/>
    <w:rsid w:val="008002D8"/>
    <w:rsid w:val="00830B5B"/>
    <w:rsid w:val="00831A30"/>
    <w:rsid w:val="00832993"/>
    <w:rsid w:val="00836517"/>
    <w:rsid w:val="00843CF6"/>
    <w:rsid w:val="00844473"/>
    <w:rsid w:val="00851991"/>
    <w:rsid w:val="00854D79"/>
    <w:rsid w:val="00862147"/>
    <w:rsid w:val="0086279D"/>
    <w:rsid w:val="0087072E"/>
    <w:rsid w:val="0087540B"/>
    <w:rsid w:val="00880A62"/>
    <w:rsid w:val="0088696C"/>
    <w:rsid w:val="00892E5D"/>
    <w:rsid w:val="008A0101"/>
    <w:rsid w:val="008A2878"/>
    <w:rsid w:val="008A32E9"/>
    <w:rsid w:val="008A6E40"/>
    <w:rsid w:val="008C31DC"/>
    <w:rsid w:val="008C354D"/>
    <w:rsid w:val="008E33A7"/>
    <w:rsid w:val="008E33BA"/>
    <w:rsid w:val="008E7DE5"/>
    <w:rsid w:val="008F33A5"/>
    <w:rsid w:val="008F5647"/>
    <w:rsid w:val="008F6C27"/>
    <w:rsid w:val="008F7009"/>
    <w:rsid w:val="008F70F0"/>
    <w:rsid w:val="00915EF1"/>
    <w:rsid w:val="009219B7"/>
    <w:rsid w:val="00935826"/>
    <w:rsid w:val="00935E96"/>
    <w:rsid w:val="00953291"/>
    <w:rsid w:val="009542EA"/>
    <w:rsid w:val="009654F2"/>
    <w:rsid w:val="00965D7B"/>
    <w:rsid w:val="00973B91"/>
    <w:rsid w:val="00976696"/>
    <w:rsid w:val="00985D52"/>
    <w:rsid w:val="009A3CEB"/>
    <w:rsid w:val="009A61C5"/>
    <w:rsid w:val="009B0501"/>
    <w:rsid w:val="009B5BD2"/>
    <w:rsid w:val="009C1A28"/>
    <w:rsid w:val="009D1EFD"/>
    <w:rsid w:val="009D24BA"/>
    <w:rsid w:val="009D28BA"/>
    <w:rsid w:val="009D6956"/>
    <w:rsid w:val="009E03A3"/>
    <w:rsid w:val="009E2E35"/>
    <w:rsid w:val="009E6AFB"/>
    <w:rsid w:val="009F4E2B"/>
    <w:rsid w:val="00A00C8D"/>
    <w:rsid w:val="00A0648F"/>
    <w:rsid w:val="00A07306"/>
    <w:rsid w:val="00A27DAE"/>
    <w:rsid w:val="00A368AB"/>
    <w:rsid w:val="00A40853"/>
    <w:rsid w:val="00A44DA7"/>
    <w:rsid w:val="00A608EE"/>
    <w:rsid w:val="00A770F1"/>
    <w:rsid w:val="00A80820"/>
    <w:rsid w:val="00A8095A"/>
    <w:rsid w:val="00A855B8"/>
    <w:rsid w:val="00A865FD"/>
    <w:rsid w:val="00A86D2F"/>
    <w:rsid w:val="00A92334"/>
    <w:rsid w:val="00A953F4"/>
    <w:rsid w:val="00A97A7D"/>
    <w:rsid w:val="00AA2FB9"/>
    <w:rsid w:val="00AA4676"/>
    <w:rsid w:val="00AA469B"/>
    <w:rsid w:val="00AC2B4D"/>
    <w:rsid w:val="00AE3D49"/>
    <w:rsid w:val="00AE4802"/>
    <w:rsid w:val="00AE61A5"/>
    <w:rsid w:val="00AF053B"/>
    <w:rsid w:val="00AF2882"/>
    <w:rsid w:val="00AF6553"/>
    <w:rsid w:val="00AF6606"/>
    <w:rsid w:val="00B17F9C"/>
    <w:rsid w:val="00B3598A"/>
    <w:rsid w:val="00B36994"/>
    <w:rsid w:val="00B36D13"/>
    <w:rsid w:val="00B401DF"/>
    <w:rsid w:val="00B505D6"/>
    <w:rsid w:val="00B50A6E"/>
    <w:rsid w:val="00B51B6A"/>
    <w:rsid w:val="00B54D43"/>
    <w:rsid w:val="00B63D98"/>
    <w:rsid w:val="00B707B2"/>
    <w:rsid w:val="00B71910"/>
    <w:rsid w:val="00B86238"/>
    <w:rsid w:val="00B97728"/>
    <w:rsid w:val="00B97E0C"/>
    <w:rsid w:val="00BB29A7"/>
    <w:rsid w:val="00BB4391"/>
    <w:rsid w:val="00BB4D53"/>
    <w:rsid w:val="00BB7AA6"/>
    <w:rsid w:val="00BC2C6C"/>
    <w:rsid w:val="00BC38AD"/>
    <w:rsid w:val="00BC50F3"/>
    <w:rsid w:val="00BD2664"/>
    <w:rsid w:val="00BE1828"/>
    <w:rsid w:val="00BE41AD"/>
    <w:rsid w:val="00BE646C"/>
    <w:rsid w:val="00BF7D6A"/>
    <w:rsid w:val="00C145DA"/>
    <w:rsid w:val="00C2109F"/>
    <w:rsid w:val="00C27287"/>
    <w:rsid w:val="00C32029"/>
    <w:rsid w:val="00C3329A"/>
    <w:rsid w:val="00C34C55"/>
    <w:rsid w:val="00C350F6"/>
    <w:rsid w:val="00C41EE8"/>
    <w:rsid w:val="00C63AE7"/>
    <w:rsid w:val="00C868B5"/>
    <w:rsid w:val="00C97A3A"/>
    <w:rsid w:val="00CA7B1D"/>
    <w:rsid w:val="00CB485E"/>
    <w:rsid w:val="00CB58DD"/>
    <w:rsid w:val="00CE5186"/>
    <w:rsid w:val="00CF36AA"/>
    <w:rsid w:val="00D06377"/>
    <w:rsid w:val="00D2547C"/>
    <w:rsid w:val="00D3044E"/>
    <w:rsid w:val="00D31025"/>
    <w:rsid w:val="00D32CA2"/>
    <w:rsid w:val="00D35EC9"/>
    <w:rsid w:val="00D36870"/>
    <w:rsid w:val="00D46529"/>
    <w:rsid w:val="00D60061"/>
    <w:rsid w:val="00D63739"/>
    <w:rsid w:val="00D66840"/>
    <w:rsid w:val="00D71360"/>
    <w:rsid w:val="00D7376E"/>
    <w:rsid w:val="00D77F93"/>
    <w:rsid w:val="00DA1D20"/>
    <w:rsid w:val="00DD2E35"/>
    <w:rsid w:val="00DE5E44"/>
    <w:rsid w:val="00DF39AB"/>
    <w:rsid w:val="00E070A1"/>
    <w:rsid w:val="00E0763E"/>
    <w:rsid w:val="00E14D16"/>
    <w:rsid w:val="00E25EA3"/>
    <w:rsid w:val="00E30B08"/>
    <w:rsid w:val="00E42851"/>
    <w:rsid w:val="00E6587C"/>
    <w:rsid w:val="00E77839"/>
    <w:rsid w:val="00E81AD5"/>
    <w:rsid w:val="00E8552F"/>
    <w:rsid w:val="00E9167F"/>
    <w:rsid w:val="00E94232"/>
    <w:rsid w:val="00EA0301"/>
    <w:rsid w:val="00EB353D"/>
    <w:rsid w:val="00EB414F"/>
    <w:rsid w:val="00EB5C49"/>
    <w:rsid w:val="00EB7D4E"/>
    <w:rsid w:val="00EC2C73"/>
    <w:rsid w:val="00ED1B63"/>
    <w:rsid w:val="00EE4385"/>
    <w:rsid w:val="00EF3870"/>
    <w:rsid w:val="00EF75EA"/>
    <w:rsid w:val="00F056CB"/>
    <w:rsid w:val="00F1451A"/>
    <w:rsid w:val="00F175D8"/>
    <w:rsid w:val="00F17F8E"/>
    <w:rsid w:val="00F23E83"/>
    <w:rsid w:val="00F347A0"/>
    <w:rsid w:val="00F37ABD"/>
    <w:rsid w:val="00F45AA6"/>
    <w:rsid w:val="00F45C55"/>
    <w:rsid w:val="00F56E6F"/>
    <w:rsid w:val="00F60665"/>
    <w:rsid w:val="00F64C3E"/>
    <w:rsid w:val="00F66DEE"/>
    <w:rsid w:val="00F70602"/>
    <w:rsid w:val="00F77D7A"/>
    <w:rsid w:val="00FB042C"/>
    <w:rsid w:val="00FB6EBA"/>
    <w:rsid w:val="00FC16ED"/>
    <w:rsid w:val="00FD195F"/>
    <w:rsid w:val="00FD76AA"/>
    <w:rsid w:val="00FE6E15"/>
    <w:rsid w:val="00FF51BE"/>
    <w:rsid w:val="00FF5AC4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DB"/>
    <w:rPr>
      <w:sz w:val="24"/>
      <w:szCs w:val="24"/>
    </w:rPr>
  </w:style>
  <w:style w:type="paragraph" w:styleId="1">
    <w:name w:val="heading 1"/>
    <w:basedOn w:val="a"/>
    <w:next w:val="a"/>
    <w:qFormat/>
    <w:rsid w:val="00F056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056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056CB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F056CB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F056CB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056CB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F056C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056CB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F056CB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56CB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056CB"/>
    <w:pPr>
      <w:spacing w:after="120" w:line="480" w:lineRule="auto"/>
    </w:pPr>
  </w:style>
  <w:style w:type="paragraph" w:styleId="30">
    <w:name w:val="Body Text 3"/>
    <w:basedOn w:val="a"/>
    <w:rsid w:val="00F056CB"/>
    <w:pPr>
      <w:jc w:val="center"/>
    </w:pPr>
    <w:rPr>
      <w:b/>
      <w:bCs/>
      <w:sz w:val="28"/>
    </w:rPr>
  </w:style>
  <w:style w:type="paragraph" w:styleId="a4">
    <w:name w:val="header"/>
    <w:basedOn w:val="a"/>
    <w:rsid w:val="00F056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56CB"/>
  </w:style>
  <w:style w:type="paragraph" w:styleId="a6">
    <w:name w:val="footer"/>
    <w:basedOn w:val="a"/>
    <w:rsid w:val="00F056CB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7314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670A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semiHidden/>
    <w:rsid w:val="00831A3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B04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01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Ust-Ozersk</cp:lastModifiedBy>
  <cp:revision>14</cp:revision>
  <cp:lastPrinted>2021-03-31T00:21:00Z</cp:lastPrinted>
  <dcterms:created xsi:type="dcterms:W3CDTF">2021-03-30T14:08:00Z</dcterms:created>
  <dcterms:modified xsi:type="dcterms:W3CDTF">2021-05-11T23:59:00Z</dcterms:modified>
</cp:coreProperties>
</file>