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9" w:rsidRDefault="003E6679">
      <w:pPr>
        <w:pStyle w:val="30"/>
        <w:shd w:val="clear" w:color="auto" w:fill="auto"/>
        <w:spacing w:after="21" w:line="320" w:lineRule="exact"/>
        <w:ind w:left="20"/>
      </w:pPr>
    </w:p>
    <w:p w:rsidR="003E6679" w:rsidRDefault="003E6679">
      <w:pPr>
        <w:pStyle w:val="30"/>
        <w:shd w:val="clear" w:color="auto" w:fill="auto"/>
        <w:spacing w:after="21" w:line="320" w:lineRule="exact"/>
        <w:ind w:left="20"/>
      </w:pPr>
    </w:p>
    <w:p w:rsidR="003E6679" w:rsidRDefault="003E6679" w:rsidP="003E6679">
      <w:pPr>
        <w:pStyle w:val="30"/>
        <w:shd w:val="clear" w:color="auto" w:fill="auto"/>
        <w:tabs>
          <w:tab w:val="left" w:pos="2370"/>
          <w:tab w:val="center" w:pos="3941"/>
        </w:tabs>
        <w:spacing w:after="21" w:line="320" w:lineRule="exact"/>
        <w:ind w:left="20"/>
        <w:jc w:val="left"/>
      </w:pPr>
      <w:r>
        <w:tab/>
      </w:r>
      <w:r w:rsidR="00C169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55pt;margin-top:-25.15pt;width:418.1pt;height:32.6pt;z-index:-251658752;mso-wrap-distance-left:5pt;mso-wrap-distance-right:33.6pt;mso-position-horizontal-relative:margin;mso-position-vertical-relative:text" filled="f" stroked="f">
            <v:textbox style="mso-fit-shape-to-text:t" inset="0,0,0,0">
              <w:txbxContent>
                <w:p w:rsidR="00971300" w:rsidRDefault="009048B4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КОНТРОЛЬНО-СЧЕТН</w:t>
                  </w:r>
                  <w:r w:rsidR="003E6679">
                    <w:rPr>
                      <w:rStyle w:val="2Exact"/>
                    </w:rPr>
                    <w:t>АЯ</w:t>
                  </w:r>
                  <w:r>
                    <w:rPr>
                      <w:rStyle w:val="2Exact"/>
                    </w:rPr>
                    <w:t xml:space="preserve"> </w:t>
                  </w:r>
                  <w:r w:rsidR="003E6679">
                    <w:rPr>
                      <w:rStyle w:val="2Exact"/>
                    </w:rPr>
                    <w:t>ПАЛАТА</w:t>
                  </w:r>
                  <w:r>
                    <w:rPr>
                      <w:rStyle w:val="2Exact"/>
                    </w:rPr>
                    <w:br/>
                  </w:r>
                  <w:r w:rsidR="003E6679">
                    <w:t>МУНИЦИПАЛЬНОГО РАЙОНА</w:t>
                  </w:r>
                </w:p>
                <w:p w:rsidR="003E6679" w:rsidRDefault="003E6679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  <w:jc w:val="center"/>
                  </w:pPr>
                  <w:r>
                    <w:t>«БОРЗИНСКИЙ РАЙОН»</w:t>
                  </w:r>
                </w:p>
              </w:txbxContent>
            </v:textbox>
            <w10:wrap type="topAndBottom" anchorx="margin"/>
          </v:shape>
        </w:pict>
      </w:r>
      <w:r>
        <w:t xml:space="preserve">   </w:t>
      </w:r>
      <w:r w:rsidR="009048B4">
        <w:t>СФК</w:t>
      </w:r>
      <w:r>
        <w:t xml:space="preserve"> (бюджет)</w:t>
      </w:r>
    </w:p>
    <w:p w:rsidR="00971300" w:rsidRDefault="003E6679" w:rsidP="003E6679">
      <w:pPr>
        <w:pStyle w:val="30"/>
        <w:shd w:val="clear" w:color="auto" w:fill="auto"/>
        <w:tabs>
          <w:tab w:val="left" w:pos="435"/>
          <w:tab w:val="center" w:pos="3941"/>
        </w:tabs>
        <w:spacing w:after="2139" w:line="365" w:lineRule="exact"/>
        <w:ind w:left="20"/>
        <w:jc w:val="left"/>
      </w:pPr>
      <w:r>
        <w:tab/>
      </w:r>
      <w:r w:rsidR="009048B4">
        <w:t>ЭКСПЕРТИЗА ПРОЕКТА БЮДЖЕТА</w:t>
      </w:r>
      <w:r w:rsidR="009048B4">
        <w:br/>
      </w:r>
      <w:r>
        <w:t xml:space="preserve">    </w:t>
      </w:r>
      <w:r w:rsidR="009048B4">
        <w:t>НА ОЧЕРЕДНОЙ ФИНАНСОВЫЙ ГОД</w:t>
      </w:r>
      <w:r w:rsidR="009048B4">
        <w:br/>
      </w:r>
      <w:r>
        <w:t xml:space="preserve">              </w:t>
      </w:r>
      <w:r w:rsidR="009048B4">
        <w:t>И ПЛАНОВЫЙ ПЕРИОД</w:t>
      </w:r>
    </w:p>
    <w:p w:rsidR="00971300" w:rsidRPr="005458AB" w:rsidRDefault="009048B4">
      <w:pPr>
        <w:pStyle w:val="20"/>
        <w:shd w:val="clear" w:color="auto" w:fill="auto"/>
        <w:spacing w:before="0" w:after="4170"/>
        <w:ind w:left="4060" w:firstLine="0"/>
        <w:rPr>
          <w:sz w:val="24"/>
          <w:szCs w:val="24"/>
        </w:rPr>
      </w:pPr>
      <w:r w:rsidRPr="005458AB">
        <w:rPr>
          <w:sz w:val="24"/>
          <w:szCs w:val="24"/>
        </w:rPr>
        <w:t xml:space="preserve">Утверждено </w:t>
      </w:r>
      <w:r w:rsidR="003E6679" w:rsidRPr="005458AB">
        <w:rPr>
          <w:sz w:val="24"/>
          <w:szCs w:val="24"/>
        </w:rPr>
        <w:t>распоряжением</w:t>
      </w:r>
      <w:r w:rsidRPr="005458AB">
        <w:rPr>
          <w:sz w:val="24"/>
          <w:szCs w:val="24"/>
        </w:rPr>
        <w:t xml:space="preserve"> </w:t>
      </w:r>
      <w:r w:rsidR="003E6679" w:rsidRPr="005458AB">
        <w:rPr>
          <w:sz w:val="24"/>
          <w:szCs w:val="24"/>
        </w:rPr>
        <w:t xml:space="preserve">председателя КСП МР БР </w:t>
      </w:r>
      <w:r w:rsidRPr="005458AB">
        <w:rPr>
          <w:sz w:val="24"/>
          <w:szCs w:val="24"/>
        </w:rPr>
        <w:t xml:space="preserve">от </w:t>
      </w:r>
      <w:r w:rsidR="003E6679" w:rsidRPr="005458AB">
        <w:rPr>
          <w:sz w:val="24"/>
          <w:szCs w:val="24"/>
        </w:rPr>
        <w:t>07</w:t>
      </w:r>
      <w:r w:rsidRPr="005458AB">
        <w:rPr>
          <w:sz w:val="24"/>
          <w:szCs w:val="24"/>
        </w:rPr>
        <w:t>.09.20</w:t>
      </w:r>
      <w:r w:rsidR="003E6679" w:rsidRPr="005458AB">
        <w:rPr>
          <w:sz w:val="24"/>
          <w:szCs w:val="24"/>
        </w:rPr>
        <w:t>20</w:t>
      </w:r>
      <w:r w:rsidRPr="005458AB">
        <w:rPr>
          <w:sz w:val="24"/>
          <w:szCs w:val="24"/>
        </w:rPr>
        <w:t xml:space="preserve"> г. № </w:t>
      </w:r>
      <w:r w:rsidR="003E6679" w:rsidRPr="005458AB">
        <w:rPr>
          <w:sz w:val="24"/>
          <w:szCs w:val="24"/>
        </w:rPr>
        <w:t>12</w:t>
      </w:r>
    </w:p>
    <w:p w:rsidR="00971300" w:rsidRPr="005458AB" w:rsidRDefault="003E6679" w:rsidP="003E6679">
      <w:pPr>
        <w:pStyle w:val="20"/>
        <w:shd w:val="clear" w:color="auto" w:fill="auto"/>
        <w:tabs>
          <w:tab w:val="left" w:pos="1815"/>
          <w:tab w:val="center" w:pos="3941"/>
        </w:tabs>
        <w:spacing w:before="0" w:after="0" w:line="280" w:lineRule="exact"/>
        <w:ind w:left="20" w:firstLine="0"/>
        <w:jc w:val="left"/>
        <w:rPr>
          <w:sz w:val="24"/>
          <w:szCs w:val="24"/>
        </w:rPr>
        <w:sectPr w:rsidR="00971300" w:rsidRPr="005458AB">
          <w:headerReference w:type="default" r:id="rId7"/>
          <w:pgSz w:w="11900" w:h="16840"/>
          <w:pgMar w:top="1157" w:right="818" w:bottom="1157" w:left="3219" w:header="0" w:footer="3" w:gutter="0"/>
          <w:cols w:space="720"/>
          <w:noEndnote/>
          <w:titlePg/>
          <w:docGrid w:linePitch="360"/>
        </w:sectPr>
      </w:pPr>
      <w:r w:rsidRPr="005458AB">
        <w:rPr>
          <w:sz w:val="24"/>
          <w:szCs w:val="24"/>
        </w:rPr>
        <w:tab/>
        <w:t xml:space="preserve">2020 </w:t>
      </w:r>
      <w:r w:rsidR="009048B4" w:rsidRPr="005458AB">
        <w:rPr>
          <w:sz w:val="24"/>
          <w:szCs w:val="24"/>
        </w:rPr>
        <w:t>год</w:t>
      </w:r>
    </w:p>
    <w:p w:rsidR="00971300" w:rsidRPr="005458AB" w:rsidRDefault="009048B4">
      <w:pPr>
        <w:pStyle w:val="20"/>
        <w:shd w:val="clear" w:color="auto" w:fill="auto"/>
        <w:spacing w:before="0" w:after="637" w:line="280" w:lineRule="exact"/>
        <w:ind w:right="420" w:firstLine="0"/>
        <w:jc w:val="center"/>
        <w:rPr>
          <w:sz w:val="24"/>
          <w:szCs w:val="24"/>
        </w:rPr>
      </w:pPr>
      <w:r w:rsidRPr="005458AB">
        <w:rPr>
          <w:sz w:val="24"/>
          <w:szCs w:val="24"/>
        </w:rPr>
        <w:lastRenderedPageBreak/>
        <w:t>Содержание</w:t>
      </w:r>
    </w:p>
    <w:p w:rsidR="00971300" w:rsidRPr="005458AB" w:rsidRDefault="009048B4">
      <w:pPr>
        <w:pStyle w:val="20"/>
        <w:numPr>
          <w:ilvl w:val="0"/>
          <w:numId w:val="1"/>
        </w:numPr>
        <w:shd w:val="clear" w:color="auto" w:fill="auto"/>
        <w:tabs>
          <w:tab w:val="left" w:pos="483"/>
          <w:tab w:val="left" w:pos="9087"/>
        </w:tabs>
        <w:spacing w:before="0" w:after="337" w:line="280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Общие положения</w:t>
      </w:r>
      <w:r w:rsidRPr="005458AB">
        <w:rPr>
          <w:sz w:val="24"/>
          <w:szCs w:val="24"/>
        </w:rPr>
        <w:tab/>
        <w:t>3</w:t>
      </w:r>
    </w:p>
    <w:p w:rsidR="00971300" w:rsidRPr="005458AB" w:rsidRDefault="009048B4">
      <w:pPr>
        <w:pStyle w:val="2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299" w:line="280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Основы осуществления предварительного контроля проекта бюджета 4</w:t>
      </w:r>
    </w:p>
    <w:p w:rsidR="00971300" w:rsidRPr="005458AB" w:rsidRDefault="009048B4">
      <w:pPr>
        <w:pStyle w:val="2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Структура и основные положения заключения КСП по проекту</w:t>
      </w:r>
    </w:p>
    <w:p w:rsidR="00971300" w:rsidRPr="005458AB" w:rsidRDefault="009048B4">
      <w:pPr>
        <w:pStyle w:val="20"/>
        <w:shd w:val="clear" w:color="auto" w:fill="auto"/>
        <w:tabs>
          <w:tab w:val="left" w:pos="9087"/>
        </w:tabs>
        <w:spacing w:before="0" w:after="0" w:line="322" w:lineRule="exact"/>
        <w:ind w:left="520" w:firstLine="0"/>
        <w:jc w:val="both"/>
        <w:rPr>
          <w:sz w:val="24"/>
          <w:szCs w:val="24"/>
        </w:rPr>
        <w:sectPr w:rsidR="00971300" w:rsidRPr="005458AB">
          <w:pgSz w:w="11900" w:h="16840"/>
          <w:pgMar w:top="1157" w:right="1196" w:bottom="1157" w:left="1392" w:header="0" w:footer="3" w:gutter="0"/>
          <w:cols w:space="720"/>
          <w:noEndnote/>
          <w:docGrid w:linePitch="360"/>
        </w:sectPr>
      </w:pPr>
      <w:r w:rsidRPr="005458AB">
        <w:rPr>
          <w:sz w:val="24"/>
          <w:szCs w:val="24"/>
        </w:rPr>
        <w:t>бюджета на очередной финансовый год и на плановый период</w:t>
      </w:r>
      <w:r w:rsidRPr="005458AB">
        <w:rPr>
          <w:sz w:val="24"/>
          <w:szCs w:val="24"/>
        </w:rPr>
        <w:tab/>
        <w:t>11</w:t>
      </w:r>
    </w:p>
    <w:p w:rsidR="00971300" w:rsidRPr="005458AB" w:rsidRDefault="009048B4">
      <w:pPr>
        <w:pStyle w:val="20"/>
        <w:numPr>
          <w:ilvl w:val="0"/>
          <w:numId w:val="2"/>
        </w:numPr>
        <w:shd w:val="clear" w:color="auto" w:fill="auto"/>
        <w:tabs>
          <w:tab w:val="left" w:pos="3868"/>
        </w:tabs>
        <w:spacing w:before="0" w:after="0" w:line="322" w:lineRule="exact"/>
        <w:ind w:left="3560"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lastRenderedPageBreak/>
        <w:t>Общие положения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Стандарт финансового контроля СФК (бюджет) «Экспертиза проекта бюджета на очередной финансовый год и плановый период» (далее - Стандарт) подготовлен для организации исполнения ст. 265 Бюджетного кодекса Российской Федерации, п.1 ст. 17.1 Федерального закона от 06.10.2003 № 131- ФЗ «Об общих принципах организации местного самоуправления в Российской Федерации», п. 2 ст. 9 и ст. 11 Федерального закона от 07.02.2011 № 6-ФЗ «Об общих</w:t>
      </w:r>
      <w:proofErr w:type="gramEnd"/>
      <w:r w:rsidRPr="005458AB">
        <w:rPr>
          <w:sz w:val="24"/>
          <w:szCs w:val="24"/>
        </w:rPr>
        <w:t xml:space="preserve"> </w:t>
      </w:r>
      <w:proofErr w:type="gramStart"/>
      <w:r w:rsidRPr="005458AB">
        <w:rPr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образования, нормативно-правовых актов муниципального образования в сфере бюджетного процесса и деятельности контрольно-счетного органа муниципального образования.</w:t>
      </w:r>
      <w:proofErr w:type="gramEnd"/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(805)).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Стандарт предназначен для использования сотрудниками контрольно-счетного органа муниципального образования при организации предварительного </w:t>
      </w:r>
      <w:proofErr w:type="gramStart"/>
      <w:r w:rsidRPr="005458AB">
        <w:rPr>
          <w:sz w:val="24"/>
          <w:szCs w:val="24"/>
        </w:rPr>
        <w:t>контроля формирования проекта бюджета муниципального образования</w:t>
      </w:r>
      <w:proofErr w:type="gramEnd"/>
      <w:r w:rsidRPr="005458AB">
        <w:rPr>
          <w:sz w:val="24"/>
          <w:szCs w:val="24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Целью Стандарта является установление единых принципов, правил и процедур </w:t>
      </w:r>
      <w:proofErr w:type="gramStart"/>
      <w:r w:rsidRPr="005458AB">
        <w:rPr>
          <w:sz w:val="24"/>
          <w:szCs w:val="24"/>
        </w:rPr>
        <w:t>проведения предварительного контроля формирования проекта бюджета</w:t>
      </w:r>
      <w:proofErr w:type="gramEnd"/>
      <w:r w:rsidRPr="005458AB">
        <w:rPr>
          <w:sz w:val="24"/>
          <w:szCs w:val="24"/>
        </w:rPr>
        <w:t xml:space="preserve"> на очередной финансовый год и на плановый период.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Задачи, решаемые Стандартом:</w:t>
      </w:r>
    </w:p>
    <w:p w:rsidR="00971300" w:rsidRPr="005458AB" w:rsidRDefault="005D553C" w:rsidP="005D553C">
      <w:pPr>
        <w:pStyle w:val="20"/>
        <w:shd w:val="clear" w:color="auto" w:fill="auto"/>
        <w:tabs>
          <w:tab w:val="left" w:pos="2906"/>
          <w:tab w:val="left" w:pos="4446"/>
        </w:tabs>
        <w:spacing w:before="0" w:after="0" w:line="322" w:lineRule="exact"/>
        <w:ind w:left="760"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-</w:t>
      </w:r>
      <w:r w:rsidR="009048B4" w:rsidRPr="005458AB">
        <w:rPr>
          <w:sz w:val="24"/>
          <w:szCs w:val="24"/>
        </w:rPr>
        <w:t xml:space="preserve"> определение</w:t>
      </w:r>
      <w:r w:rsidR="009048B4" w:rsidRPr="005458AB">
        <w:rPr>
          <w:sz w:val="24"/>
          <w:szCs w:val="24"/>
        </w:rPr>
        <w:tab/>
        <w:t>основных</w:t>
      </w:r>
      <w:r w:rsidR="009048B4" w:rsidRPr="005458AB">
        <w:rPr>
          <w:sz w:val="24"/>
          <w:szCs w:val="24"/>
        </w:rPr>
        <w:tab/>
        <w:t>принципов и этапов проведения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предварительного контроля формирования проекта бюджета муниципального образования на очередной финансовый год и на плановый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 установление требований к содержанию комплекса </w:t>
      </w:r>
      <w:proofErr w:type="spellStart"/>
      <w:r w:rsidRPr="005458AB">
        <w:rPr>
          <w:sz w:val="24"/>
          <w:szCs w:val="24"/>
        </w:rPr>
        <w:t>экспертно</w:t>
      </w:r>
      <w:r w:rsidRPr="005458AB">
        <w:rPr>
          <w:sz w:val="24"/>
          <w:szCs w:val="24"/>
        </w:rPr>
        <w:softHyphen/>
        <w:t>аналитических</w:t>
      </w:r>
      <w:proofErr w:type="spellEnd"/>
      <w:r w:rsidRPr="005458AB">
        <w:rPr>
          <w:sz w:val="24"/>
          <w:szCs w:val="24"/>
        </w:rPr>
        <w:t xml:space="preserve"> мероприятий и проверок обоснованности формирования проекта бюджета на очередной финансовый год и на плановый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определение структуры, содержания и основных требований к заключению контрольно-счетного органа на проект решения представительного органа о бюджете муниципального образования на очередной финансовый год и на плановый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установление взаимодействия между направлениями деятельности контрольно-счетного органа, возглавляемыми аудиторами контрольно-счетного органа, между структурными подразделениями контрольно-счетного органа в ходе </w:t>
      </w:r>
      <w:proofErr w:type="gramStart"/>
      <w:r w:rsidRPr="005458AB">
        <w:rPr>
          <w:sz w:val="24"/>
          <w:szCs w:val="24"/>
        </w:rPr>
        <w:t>проведения предварительного контроля формирования проекта бюджета</w:t>
      </w:r>
      <w:proofErr w:type="gramEnd"/>
      <w:r w:rsidRPr="005458AB">
        <w:rPr>
          <w:sz w:val="24"/>
          <w:szCs w:val="24"/>
        </w:rPr>
        <w:t xml:space="preserve"> на очередной финансовый год и на плановый период.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Основные термины и понятия: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-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бюджет муниципального образования - совокупность доходов и расходов на определенный срок, форма образования и расходования денежных средств, предназначенных </w:t>
      </w:r>
      <w:r w:rsidRPr="005458AB">
        <w:rPr>
          <w:sz w:val="24"/>
          <w:szCs w:val="24"/>
        </w:rPr>
        <w:lastRenderedPageBreak/>
        <w:t>для финансового обеспечения задач и функций местного самоуправления;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бюджетная заявка -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Бюджетное послание Президента РФ - аналитический документ стратегического характера, раскрывающий основные направления финансовой политики государства;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бюджетные полномочия - права и обязанности участников бюджетного процесса;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достоверность бюджета - надежность показателей прогноза </w:t>
      </w:r>
      <w:proofErr w:type="spellStart"/>
      <w:r w:rsidRPr="005458AB">
        <w:rPr>
          <w:sz w:val="24"/>
          <w:szCs w:val="24"/>
        </w:rPr>
        <w:t>социально</w:t>
      </w:r>
      <w:r w:rsidRPr="005458AB">
        <w:rPr>
          <w:sz w:val="24"/>
          <w:szCs w:val="24"/>
        </w:rPr>
        <w:softHyphen/>
        <w:t>экономического</w:t>
      </w:r>
      <w:proofErr w:type="spellEnd"/>
      <w:r w:rsidRPr="005458AB">
        <w:rPr>
          <w:sz w:val="24"/>
          <w:szCs w:val="24"/>
        </w:rPr>
        <w:t xml:space="preserve"> развития муниципального образования и реалистичность расчета доходов и расходов бюджета;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left"/>
        <w:rPr>
          <w:sz w:val="24"/>
          <w:szCs w:val="24"/>
        </w:rPr>
      </w:pPr>
      <w:r w:rsidRPr="005458AB">
        <w:rPr>
          <w:sz w:val="24"/>
          <w:szCs w:val="24"/>
        </w:rPr>
        <w:t>заключение контрольно-счетного органа - документ, составляемый по итогам финансовой экспертизы проекта бюджета на очередной финансовый год и на плановый период;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запрос контрольно-счетного органа -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прогноз -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экспертиза проекта бюджета -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971300" w:rsidRPr="005458AB" w:rsidRDefault="009048B4">
      <w:pPr>
        <w:pStyle w:val="20"/>
        <w:shd w:val="clear" w:color="auto" w:fill="auto"/>
        <w:spacing w:before="0" w:after="304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971300" w:rsidRPr="005458AB" w:rsidRDefault="009048B4">
      <w:pPr>
        <w:pStyle w:val="20"/>
        <w:numPr>
          <w:ilvl w:val="0"/>
          <w:numId w:val="2"/>
        </w:numPr>
        <w:shd w:val="clear" w:color="auto" w:fill="auto"/>
        <w:tabs>
          <w:tab w:val="left" w:pos="2332"/>
        </w:tabs>
        <w:spacing w:before="0" w:after="0"/>
        <w:ind w:left="3120" w:right="2020" w:hanging="1120"/>
        <w:jc w:val="left"/>
        <w:rPr>
          <w:sz w:val="24"/>
          <w:szCs w:val="24"/>
        </w:rPr>
      </w:pPr>
      <w:r w:rsidRPr="005458AB">
        <w:rPr>
          <w:sz w:val="24"/>
          <w:szCs w:val="24"/>
        </w:rPr>
        <w:t>Основы осуществления предварительного контроля проекта бюджета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Предварительный контроль формирования проекта бюджета муниципального образования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 контрольно-счетного органа на проект решения представительного органа о бюджете муниципального образования на очередной финансовый</w:t>
      </w:r>
      <w:proofErr w:type="gramEnd"/>
      <w:r w:rsidRPr="005458AB">
        <w:rPr>
          <w:sz w:val="24"/>
          <w:szCs w:val="24"/>
        </w:rPr>
        <w:t xml:space="preserve"> год и на плановый период.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</w:t>
      </w:r>
      <w:r w:rsidRPr="005458AB">
        <w:rPr>
          <w:sz w:val="24"/>
          <w:szCs w:val="24"/>
        </w:rPr>
        <w:lastRenderedPageBreak/>
        <w:t>ним в представительный орган;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Предметом предварительного контроля формирования проекта бюджета являются проект решения представительного органа власти о бюджете муниципального образования на очередной финансовый год и на плановый период,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</w:t>
      </w:r>
      <w:proofErr w:type="gramEnd"/>
      <w:r w:rsidRPr="005458AB">
        <w:rPr>
          <w:sz w:val="24"/>
          <w:szCs w:val="24"/>
        </w:rPr>
        <w:t xml:space="preserve"> проекта бюджета и показателей прогноза социально-экономического развития муниципального образования.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представительный орган, положениям Бюджетного кодекса, в том числе: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8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оценке экономических показателей прогноза социально</w:t>
      </w:r>
      <w:r w:rsidRPr="005458AB">
        <w:rPr>
          <w:sz w:val="24"/>
          <w:szCs w:val="24"/>
        </w:rPr>
        <w:softHyphen/>
      </w:r>
    </w:p>
    <w:p w:rsidR="00971300" w:rsidRPr="005458AB" w:rsidRDefault="009048B4">
      <w:pPr>
        <w:pStyle w:val="20"/>
        <w:shd w:val="clear" w:color="auto" w:fill="auto"/>
        <w:tabs>
          <w:tab w:val="left" w:pos="5635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экономического развития муниципального образования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</w:t>
      </w:r>
      <w:r w:rsidRPr="005458AB">
        <w:rPr>
          <w:sz w:val="24"/>
          <w:szCs w:val="24"/>
        </w:rPr>
        <w:tab/>
        <w:t>соответствующей территории,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необходимую</w:t>
      </w:r>
      <w:proofErr w:type="gramEnd"/>
      <w:r w:rsidRPr="005458AB">
        <w:rPr>
          <w:sz w:val="24"/>
          <w:szCs w:val="24"/>
        </w:rPr>
        <w:t xml:space="preserve">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</w:t>
      </w:r>
      <w:proofErr w:type="spellStart"/>
      <w:r w:rsidRPr="005458AB">
        <w:rPr>
          <w:sz w:val="24"/>
          <w:szCs w:val="24"/>
        </w:rPr>
        <w:t>адресности</w:t>
      </w:r>
      <w:proofErr w:type="spellEnd"/>
      <w:r w:rsidRPr="005458AB">
        <w:rPr>
          <w:sz w:val="24"/>
          <w:szCs w:val="24"/>
        </w:rPr>
        <w:t xml:space="preserve"> и целевого характера бюджетных средств; подведомственности расходов бюджетов; единства кассы.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оценке и анализе доходов бюджета следует обратить внимание на следующее: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</w:t>
      </w:r>
      <w:r w:rsidRPr="005458AB">
        <w:rPr>
          <w:sz w:val="24"/>
          <w:szCs w:val="24"/>
        </w:rPr>
        <w:lastRenderedPageBreak/>
        <w:t>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проверить корректность вычислений, произведенных при прогнозировании неналоговых доходов;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При оценке и анализе расходов бюджета необходимо обратить внимание </w:t>
      </w:r>
      <w:proofErr w:type="gramStart"/>
      <w:r w:rsidRPr="005458AB">
        <w:rPr>
          <w:sz w:val="24"/>
          <w:szCs w:val="24"/>
        </w:rPr>
        <w:t>на</w:t>
      </w:r>
      <w:proofErr w:type="gramEnd"/>
      <w:r w:rsidRPr="005458AB">
        <w:rPr>
          <w:sz w:val="24"/>
          <w:szCs w:val="24"/>
        </w:rPr>
        <w:t>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соблюдение положений формирования расходов бюджетов,</w:t>
      </w:r>
    </w:p>
    <w:p w:rsidR="00971300" w:rsidRPr="005458AB" w:rsidRDefault="009048B4">
      <w:pPr>
        <w:pStyle w:val="20"/>
        <w:shd w:val="clear" w:color="auto" w:fill="auto"/>
        <w:tabs>
          <w:tab w:val="left" w:pos="497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установленных Бюджетным кодексом, согласно которым формирование расходов бюджетов бюджетной</w:t>
      </w:r>
      <w:r w:rsidRPr="005458AB">
        <w:rPr>
          <w:sz w:val="24"/>
          <w:szCs w:val="24"/>
        </w:rPr>
        <w:tab/>
        <w:t>системы Российской Федерации</w:t>
      </w:r>
    </w:p>
    <w:p w:rsidR="00971300" w:rsidRPr="005458AB" w:rsidRDefault="009048B4">
      <w:pPr>
        <w:pStyle w:val="20"/>
        <w:shd w:val="clear" w:color="auto" w:fill="auto"/>
        <w:tabs>
          <w:tab w:val="left" w:pos="4973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осуществляется в соответствии</w:t>
      </w:r>
      <w:r w:rsidRPr="005458AB">
        <w:rPr>
          <w:sz w:val="24"/>
          <w:szCs w:val="24"/>
        </w:rPr>
        <w:tab/>
        <w:t>с расходными обязательствами,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5458AB">
        <w:rPr>
          <w:sz w:val="24"/>
          <w:szCs w:val="24"/>
        </w:rPr>
        <w:t>ств гл</w:t>
      </w:r>
      <w:proofErr w:type="gramEnd"/>
      <w:r w:rsidRPr="005458AB">
        <w:rPr>
          <w:sz w:val="24"/>
          <w:szCs w:val="24"/>
        </w:rPr>
        <w:t>авных распорядителей бюджетных средств в плановом реестре расходных обязательств;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5458AB">
        <w:rPr>
          <w:sz w:val="24"/>
          <w:szCs w:val="24"/>
        </w:rPr>
        <w:t>ств гл</w:t>
      </w:r>
      <w:proofErr w:type="gramEnd"/>
      <w:r w:rsidRPr="005458AB">
        <w:rPr>
          <w:sz w:val="24"/>
          <w:szCs w:val="24"/>
        </w:rPr>
        <w:t>авных распорядителей бюджетных средств;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обоснование бюджетных ассигнований в части сроков предоставления</w:t>
      </w:r>
    </w:p>
    <w:p w:rsidR="00971300" w:rsidRPr="005458AB" w:rsidRDefault="009048B4">
      <w:pPr>
        <w:pStyle w:val="20"/>
        <w:shd w:val="clear" w:color="auto" w:fill="auto"/>
        <w:tabs>
          <w:tab w:val="left" w:pos="1536"/>
          <w:tab w:val="left" w:pos="3499"/>
          <w:tab w:val="left" w:pos="7781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обоснований бюджетных ассигнований на очередной финансовый год и на плановый период; охвата в обоснованиях бюджетных ассигнований на очередной</w:t>
      </w:r>
      <w:r w:rsidRPr="005458AB">
        <w:rPr>
          <w:sz w:val="24"/>
          <w:szCs w:val="24"/>
        </w:rPr>
        <w:tab/>
        <w:t>финансовый</w:t>
      </w:r>
      <w:r w:rsidRPr="005458AB">
        <w:rPr>
          <w:sz w:val="24"/>
          <w:szCs w:val="24"/>
        </w:rPr>
        <w:tab/>
        <w:t>год и плановый период</w:t>
      </w:r>
      <w:r w:rsidRPr="005458AB">
        <w:rPr>
          <w:sz w:val="24"/>
          <w:szCs w:val="24"/>
        </w:rPr>
        <w:tab/>
        <w:t>показателями</w:t>
      </w:r>
    </w:p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 устойчивости системы показателей непосредственных результатов;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</w:t>
      </w:r>
      <w:r w:rsidRPr="005458AB">
        <w:rPr>
          <w:sz w:val="24"/>
          <w:szCs w:val="24"/>
        </w:rPr>
        <w:lastRenderedPageBreak/>
        <w:t>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5458AB">
        <w:rPr>
          <w:sz w:val="24"/>
          <w:szCs w:val="24"/>
        </w:rPr>
        <w:t xml:space="preserve"> и (или) юридических лиц, порядка регулирования цен (тарифов) на платные услуги, порядка </w:t>
      </w:r>
      <w:proofErr w:type="gramStart"/>
      <w:r w:rsidRPr="005458AB">
        <w:rPr>
          <w:sz w:val="24"/>
          <w:szCs w:val="24"/>
        </w:rPr>
        <w:t>контроля за</w:t>
      </w:r>
      <w:proofErr w:type="gramEnd"/>
      <w:r w:rsidRPr="005458AB">
        <w:rPr>
          <w:sz w:val="24"/>
          <w:szCs w:val="24"/>
        </w:rPr>
        <w:t xml:space="preserve">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Основой </w:t>
      </w:r>
      <w:proofErr w:type="gramStart"/>
      <w:r w:rsidRPr="005458AB">
        <w:rPr>
          <w:sz w:val="24"/>
          <w:szCs w:val="24"/>
        </w:rPr>
        <w:t>осуществления предварительного контроля формирования проекта бюджета</w:t>
      </w:r>
      <w:proofErr w:type="gramEnd"/>
      <w:r w:rsidRPr="005458AB">
        <w:rPr>
          <w:sz w:val="24"/>
          <w:szCs w:val="24"/>
        </w:rPr>
        <w:t xml:space="preserve"> на очередной финансовый год и на плановый период являются: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сравнительный анализ динамики показателей исполнения местного бюджета за </w:t>
      </w:r>
      <w:proofErr w:type="gramStart"/>
      <w:r w:rsidRPr="005458AB">
        <w:rPr>
          <w:sz w:val="24"/>
          <w:szCs w:val="24"/>
        </w:rPr>
        <w:t>три последние года</w:t>
      </w:r>
      <w:proofErr w:type="gramEnd"/>
      <w:r w:rsidRPr="005458AB">
        <w:rPr>
          <w:sz w:val="24"/>
          <w:szCs w:val="24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Методические подходы</w:t>
      </w:r>
      <w:proofErr w:type="gramEnd"/>
      <w:r w:rsidRPr="005458AB">
        <w:rPr>
          <w:sz w:val="24"/>
          <w:szCs w:val="24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</w:t>
      </w:r>
      <w:r w:rsidRPr="005458AB">
        <w:rPr>
          <w:sz w:val="24"/>
          <w:szCs w:val="24"/>
        </w:rPr>
        <w:softHyphen/>
      </w:r>
      <w:r w:rsidR="0038454B" w:rsidRPr="005458AB">
        <w:rPr>
          <w:sz w:val="24"/>
          <w:szCs w:val="24"/>
        </w:rPr>
        <w:t>-</w:t>
      </w:r>
      <w:r w:rsidRPr="005458AB">
        <w:rPr>
          <w:sz w:val="24"/>
          <w:szCs w:val="24"/>
        </w:rPr>
        <w:t>экономического развития города за предыдущий год и ожидаемых итогов текущего года с прогнозными макроэкономическими показателями социально</w:t>
      </w:r>
      <w:r w:rsidRPr="005458AB">
        <w:rPr>
          <w:sz w:val="24"/>
          <w:szCs w:val="24"/>
        </w:rPr>
        <w:softHyphen/>
      </w:r>
      <w:r w:rsidR="0038454B" w:rsidRPr="005458AB">
        <w:rPr>
          <w:sz w:val="24"/>
          <w:szCs w:val="24"/>
        </w:rPr>
        <w:t>-</w:t>
      </w:r>
      <w:r w:rsidRPr="005458AB">
        <w:rPr>
          <w:sz w:val="24"/>
          <w:szCs w:val="24"/>
        </w:rPr>
        <w:t>экономического развития текущего года, очередного финансового года и планового периода.</w:t>
      </w:r>
      <w:proofErr w:type="gramEnd"/>
    </w:p>
    <w:p w:rsidR="00971300" w:rsidRPr="005458AB" w:rsidRDefault="009048B4" w:rsidP="0038454B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этом должно быть проанализировано состояние нормативно</w:t>
      </w:r>
      <w:r w:rsidR="0038454B" w:rsidRPr="005458AB">
        <w:rPr>
          <w:sz w:val="24"/>
          <w:szCs w:val="24"/>
        </w:rPr>
        <w:t xml:space="preserve"> </w:t>
      </w:r>
      <w:r w:rsidRPr="005458AB">
        <w:rPr>
          <w:sz w:val="24"/>
          <w:szCs w:val="24"/>
        </w:rPr>
        <w:t>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</w:t>
      </w:r>
      <w:r w:rsidR="0038454B" w:rsidRPr="005458AB">
        <w:rPr>
          <w:sz w:val="24"/>
          <w:szCs w:val="24"/>
        </w:rPr>
        <w:t xml:space="preserve"> </w:t>
      </w:r>
      <w:r w:rsidRPr="005458AB">
        <w:rPr>
          <w:sz w:val="24"/>
          <w:szCs w:val="24"/>
        </w:rPr>
        <w:t>утвержденных</w:t>
      </w:r>
      <w:r w:rsidRPr="005458AB">
        <w:rPr>
          <w:sz w:val="24"/>
          <w:szCs w:val="24"/>
        </w:rPr>
        <w:tab/>
        <w:t>методик расчета показателей</w:t>
      </w:r>
      <w:r w:rsidRPr="005458AB">
        <w:rPr>
          <w:sz w:val="24"/>
          <w:szCs w:val="24"/>
        </w:rPr>
        <w:tab/>
        <w:t>прогноза социально</w:t>
      </w:r>
      <w:r w:rsidR="0038454B" w:rsidRPr="005458AB">
        <w:rPr>
          <w:sz w:val="24"/>
          <w:szCs w:val="24"/>
        </w:rPr>
        <w:t>-</w:t>
      </w:r>
      <w:r w:rsidRPr="005458AB">
        <w:rPr>
          <w:sz w:val="24"/>
          <w:szCs w:val="24"/>
        </w:rPr>
        <w:t xml:space="preserve">экономического </w:t>
      </w:r>
      <w:r w:rsidRPr="005458AB">
        <w:rPr>
          <w:sz w:val="24"/>
          <w:szCs w:val="24"/>
        </w:rPr>
        <w:lastRenderedPageBreak/>
        <w:t>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</w:t>
      </w:r>
      <w:proofErr w:type="gramStart"/>
      <w:r w:rsidRPr="005458AB">
        <w:rPr>
          <w:sz w:val="24"/>
          <w:szCs w:val="24"/>
        </w:rPr>
        <w:t>ы-</w:t>
      </w:r>
      <w:proofErr w:type="gramEnd"/>
      <w:r w:rsidRPr="005458AB">
        <w:rPr>
          <w:sz w:val="24"/>
          <w:szCs w:val="24"/>
        </w:rPr>
        <w:t xml:space="preserve"> 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Проверка и анализ </w:t>
      </w:r>
      <w:proofErr w:type="gramStart"/>
      <w:r w:rsidRPr="005458AB">
        <w:rPr>
          <w:sz w:val="24"/>
          <w:szCs w:val="24"/>
        </w:rPr>
        <w:t>обоснованности формирования показателей проекта бюджета</w:t>
      </w:r>
      <w:proofErr w:type="gramEnd"/>
      <w:r w:rsidRPr="005458AB">
        <w:rPr>
          <w:sz w:val="24"/>
          <w:szCs w:val="24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оценку обоснованности расчетов иных доходов в части дивидендов по акциям и </w:t>
      </w:r>
      <w:r w:rsidRPr="005458AB">
        <w:rPr>
          <w:sz w:val="24"/>
          <w:szCs w:val="24"/>
        </w:rPr>
        <w:lastRenderedPageBreak/>
        <w:t>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бюджетных ассигнований, направляемых на исполнение публичных нормативных обязательств.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971300" w:rsidRPr="005458AB" w:rsidRDefault="009048B4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Проверка и анализ обоснованности и достоверности </w:t>
      </w:r>
      <w:proofErr w:type="gramStart"/>
      <w:r w:rsidRPr="005458AB">
        <w:rPr>
          <w:sz w:val="24"/>
          <w:szCs w:val="24"/>
        </w:rPr>
        <w:t>формирования источников финансирования дефицита бюджета</w:t>
      </w:r>
      <w:proofErr w:type="gramEnd"/>
      <w:r w:rsidRPr="005458AB">
        <w:rPr>
          <w:sz w:val="24"/>
          <w:szCs w:val="24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оценку </w:t>
      </w:r>
      <w:proofErr w:type="gramStart"/>
      <w:r w:rsidRPr="005458AB">
        <w:rPr>
          <w:sz w:val="24"/>
          <w:szCs w:val="24"/>
        </w:rPr>
        <w:t xml:space="preserve">обоснованности формирования источников внутреннего финансирования </w:t>
      </w:r>
      <w:r w:rsidRPr="005458AB">
        <w:rPr>
          <w:sz w:val="24"/>
          <w:szCs w:val="24"/>
        </w:rPr>
        <w:lastRenderedPageBreak/>
        <w:t>дефицита бюджета</w:t>
      </w:r>
      <w:proofErr w:type="gramEnd"/>
      <w:r w:rsidRPr="005458AB">
        <w:rPr>
          <w:sz w:val="24"/>
          <w:szCs w:val="24"/>
        </w:rPr>
        <w:t xml:space="preserve"> и структуры источников финансирования дефицита бюджета.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proofErr w:type="gramStart"/>
      <w:r w:rsidRPr="005458AB">
        <w:rPr>
          <w:sz w:val="24"/>
          <w:szCs w:val="24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 работы: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0"/>
        <w:gridCol w:w="2170"/>
      </w:tblGrid>
      <w:tr w:rsidR="00971300" w:rsidRPr="005458AB">
        <w:trPr>
          <w:trHeight w:hRule="exact" w:val="979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Сроки</w:t>
            </w:r>
          </w:p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выполнения</w:t>
            </w:r>
          </w:p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работ*</w:t>
            </w:r>
          </w:p>
        </w:tc>
      </w:tr>
      <w:tr w:rsidR="00971300" w:rsidRPr="005458AB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1 этап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основных направлений бюджетной и налоговой политики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8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1296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экспертиза проектов долгосрочных и ведомственных муниципальных целевых программ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8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2 этап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итогов социально-экономического развития муниципального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744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проверка и анализ обоснованности прогноза основных макроэкономических показателей социально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</w:tbl>
    <w:p w:rsidR="00971300" w:rsidRPr="005458AB" w:rsidRDefault="00971300">
      <w:pPr>
        <w:framePr w:w="9480" w:wrap="notBeside" w:vAnchor="text" w:hAnchor="text" w:xAlign="center" w:y="1"/>
      </w:pPr>
    </w:p>
    <w:p w:rsidR="00971300" w:rsidRPr="005458AB" w:rsidRDefault="0097130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0"/>
        <w:gridCol w:w="2170"/>
      </w:tblGrid>
      <w:tr w:rsidR="00971300" w:rsidRPr="005458AB">
        <w:trPr>
          <w:trHeight w:hRule="exact" w:val="130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lastRenderedPageBreak/>
              <w:t>экономического развития муниципального образования на очередной финансовый год и на плановый период, наличия и состояния нормативно-методической базы для их прогнозирования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130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проверка и анализ обоснованности формирования проекта бюджета на очередной финансовый год и на плановый период, наличия и состояния нормативно</w:t>
            </w:r>
            <w:r w:rsidRPr="005458AB">
              <w:rPr>
                <w:rStyle w:val="21"/>
                <w:sz w:val="24"/>
                <w:szCs w:val="24"/>
              </w:rPr>
              <w:softHyphen/>
            </w:r>
            <w:r w:rsidR="0038454B" w:rsidRPr="005458AB">
              <w:rPr>
                <w:rStyle w:val="21"/>
                <w:sz w:val="24"/>
                <w:szCs w:val="24"/>
              </w:rPr>
              <w:t xml:space="preserve"> </w:t>
            </w:r>
            <w:r w:rsidRPr="005458AB">
              <w:rPr>
                <w:rStyle w:val="21"/>
                <w:sz w:val="24"/>
                <w:szCs w:val="24"/>
              </w:rPr>
              <w:t>методической базы его формирования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1618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основных характеристик проекта бюджета и расходов бюджета на очередной финансовый год 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658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33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3 этап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451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подготовка заключения контрольно-счетного органа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77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300" w:rsidRPr="005458AB" w:rsidRDefault="009048B4" w:rsidP="0038454B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рассмотрение заключения контрольно-счетного органа Председателем КСО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  <w:tr w:rsidR="00971300" w:rsidRPr="005458AB">
        <w:trPr>
          <w:trHeight w:hRule="exact" w:val="787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300" w:rsidRPr="005458AB" w:rsidRDefault="009048B4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458AB">
              <w:rPr>
                <w:rStyle w:val="21"/>
                <w:sz w:val="24"/>
                <w:szCs w:val="24"/>
              </w:rPr>
              <w:t>- направление заключения контрольно-счетного органа в представительный орган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00" w:rsidRPr="005458AB" w:rsidRDefault="00971300">
            <w:pPr>
              <w:framePr w:w="9480" w:wrap="notBeside" w:vAnchor="text" w:hAnchor="text" w:xAlign="center" w:y="1"/>
            </w:pPr>
          </w:p>
        </w:tc>
      </w:tr>
    </w:tbl>
    <w:p w:rsidR="00971300" w:rsidRPr="005458AB" w:rsidRDefault="00971300">
      <w:pPr>
        <w:framePr w:w="9480" w:wrap="notBeside" w:vAnchor="text" w:hAnchor="text" w:xAlign="center" w:y="1"/>
      </w:pPr>
    </w:p>
    <w:p w:rsidR="00971300" w:rsidRPr="005458AB" w:rsidRDefault="00971300"/>
    <w:p w:rsidR="00971300" w:rsidRPr="005458AB" w:rsidRDefault="009048B4">
      <w:pPr>
        <w:pStyle w:val="20"/>
        <w:shd w:val="clear" w:color="auto" w:fill="auto"/>
        <w:spacing w:before="0" w:after="0" w:line="322" w:lineRule="exact"/>
        <w:ind w:firstLine="8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8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контрольно-счетного органа или другим локальным актом КСО.</w:t>
      </w:r>
    </w:p>
    <w:p w:rsidR="00971300" w:rsidRPr="005458AB" w:rsidRDefault="009048B4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296" w:line="322" w:lineRule="exact"/>
        <w:ind w:firstLine="8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 необходимости может проводиться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контрольно-счетного органа.</w:t>
      </w:r>
    </w:p>
    <w:p w:rsidR="00971300" w:rsidRPr="005458AB" w:rsidRDefault="009048B4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326" w:lineRule="exact"/>
        <w:ind w:left="1740"/>
        <w:jc w:val="left"/>
        <w:rPr>
          <w:sz w:val="24"/>
          <w:szCs w:val="24"/>
        </w:rPr>
      </w:pPr>
      <w:r w:rsidRPr="005458AB">
        <w:rPr>
          <w:sz w:val="24"/>
          <w:szCs w:val="24"/>
        </w:rPr>
        <w:t>Структура и основные положения заключения КСО по проекту бюджета на очередной финансовый год и плановый период</w:t>
      </w:r>
    </w:p>
    <w:p w:rsidR="00971300" w:rsidRPr="005458AB" w:rsidRDefault="009048B4">
      <w:pPr>
        <w:pStyle w:val="20"/>
        <w:shd w:val="clear" w:color="auto" w:fill="auto"/>
        <w:spacing w:before="0" w:after="0" w:line="280" w:lineRule="exact"/>
        <w:ind w:firstLine="8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3.1. Заключение (заключения) контрольно-счетного органа на проект бюджета и на проект решения представительного органа власти о бюджете муниципального образования на </w:t>
      </w:r>
      <w:r w:rsidRPr="005458AB">
        <w:rPr>
          <w:sz w:val="24"/>
          <w:szCs w:val="24"/>
        </w:rPr>
        <w:lastRenderedPageBreak/>
        <w:t>очередной финансовый год и на плановый период подготавливается на основе: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результатов оперативного </w:t>
      </w:r>
      <w:proofErr w:type="gramStart"/>
      <w:r w:rsidRPr="005458AB">
        <w:rPr>
          <w:sz w:val="24"/>
          <w:szCs w:val="24"/>
        </w:rPr>
        <w:t>контроля за</w:t>
      </w:r>
      <w:proofErr w:type="gramEnd"/>
      <w:r w:rsidRPr="005458AB">
        <w:rPr>
          <w:sz w:val="24"/>
          <w:szCs w:val="24"/>
        </w:rPr>
        <w:t xml:space="preserve"> исполнением бюджета за предыдущий год и отчетный период текущего года, заключений </w:t>
      </w:r>
      <w:proofErr w:type="spellStart"/>
      <w:r w:rsidRPr="005458AB">
        <w:rPr>
          <w:sz w:val="24"/>
          <w:szCs w:val="24"/>
        </w:rPr>
        <w:t>контрольно</w:t>
      </w:r>
      <w:r w:rsidRPr="005458AB">
        <w:rPr>
          <w:sz w:val="24"/>
          <w:szCs w:val="24"/>
        </w:rPr>
        <w:softHyphen/>
        <w:t>счетного</w:t>
      </w:r>
      <w:proofErr w:type="spellEnd"/>
      <w:r w:rsidRPr="005458AB">
        <w:rPr>
          <w:sz w:val="24"/>
          <w:szCs w:val="24"/>
        </w:rPr>
        <w:t xml:space="preserve">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анализа статистической и иной информации о </w:t>
      </w:r>
      <w:proofErr w:type="spellStart"/>
      <w:r w:rsidRPr="005458AB">
        <w:rPr>
          <w:sz w:val="24"/>
          <w:szCs w:val="24"/>
        </w:rPr>
        <w:t>социально</w:t>
      </w:r>
      <w:r w:rsidRPr="005458AB">
        <w:rPr>
          <w:sz w:val="24"/>
          <w:szCs w:val="24"/>
        </w:rPr>
        <w:softHyphen/>
        <w:t>экономическом</w:t>
      </w:r>
      <w:proofErr w:type="spellEnd"/>
      <w:r w:rsidRPr="005458AB">
        <w:rPr>
          <w:sz w:val="24"/>
          <w:szCs w:val="24"/>
        </w:rPr>
        <w:t xml:space="preserve"> развитии и финансовом положении муниципального образования за предыдущие годы и истекший период текущего года.</w:t>
      </w:r>
    </w:p>
    <w:p w:rsidR="00971300" w:rsidRPr="005458AB" w:rsidRDefault="009048B4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Заключение контрольно-счетного органа на проект бюджета муниципального образования состоит из следующих разделов: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Общие положения;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Параметры прогноза исходных макроэкономических показателей для составления проекта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Доходная часть проекта бюджета муниципального образования;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Расходная часть проекта бюджета муниципального образования;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Применение программно-целевого метода планирования расходов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Выводы и предложения.</w:t>
      </w:r>
    </w:p>
    <w:p w:rsidR="00971300" w:rsidRPr="005458AB" w:rsidRDefault="009048B4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В заключении КСО должны быть отражены следующие основные вопросы: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муниципального образования;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оценка обоснованности основных характеристик и особенностей проекта бюджета;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 xml:space="preserve">оценка </w:t>
      </w:r>
      <w:proofErr w:type="gramStart"/>
      <w:r w:rsidRPr="005458AB">
        <w:rPr>
          <w:sz w:val="24"/>
          <w:szCs w:val="24"/>
        </w:rPr>
        <w:t>соответствия положений проекта решения представительного органа муниципального образования</w:t>
      </w:r>
      <w:proofErr w:type="gramEnd"/>
      <w:r w:rsidRPr="005458AB">
        <w:rPr>
          <w:sz w:val="24"/>
          <w:szCs w:val="24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оценка обоснованности действующих и принимаемых расходных обязательств;</w:t>
      </w:r>
    </w:p>
    <w:p w:rsidR="00971300" w:rsidRPr="005458AB" w:rsidRDefault="009048B4">
      <w:pPr>
        <w:pStyle w:val="20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458AB">
        <w:rPr>
          <w:sz w:val="24"/>
          <w:szCs w:val="24"/>
        </w:rPr>
        <w:t>концептуальные предложения контрольно-счетного органа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sectPr w:rsidR="00971300" w:rsidRPr="005458AB" w:rsidSect="00971300">
      <w:pgSz w:w="11900" w:h="16840"/>
      <w:pgMar w:top="1094" w:right="778" w:bottom="1094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3A" w:rsidRDefault="0013113A" w:rsidP="00971300">
      <w:r>
        <w:separator/>
      </w:r>
    </w:p>
  </w:endnote>
  <w:endnote w:type="continuationSeparator" w:id="0">
    <w:p w:rsidR="0013113A" w:rsidRDefault="0013113A" w:rsidP="0097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3A" w:rsidRDefault="0013113A"/>
  </w:footnote>
  <w:footnote w:type="continuationSeparator" w:id="0">
    <w:p w:rsidR="0013113A" w:rsidRDefault="001311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0" w:rsidRDefault="00C169C0">
    <w:pPr>
      <w:rPr>
        <w:sz w:val="2"/>
        <w:szCs w:val="2"/>
      </w:rPr>
    </w:pPr>
    <w:r w:rsidRPr="00C169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19.9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300" w:rsidRDefault="00C169C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458AB" w:rsidRPr="005458AB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B16"/>
    <w:multiLevelType w:val="multilevel"/>
    <w:tmpl w:val="13EC9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F6581"/>
    <w:multiLevelType w:val="multilevel"/>
    <w:tmpl w:val="A21463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00E60"/>
    <w:multiLevelType w:val="multilevel"/>
    <w:tmpl w:val="4D06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71137"/>
    <w:multiLevelType w:val="multilevel"/>
    <w:tmpl w:val="9480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1300"/>
    <w:rsid w:val="0013113A"/>
    <w:rsid w:val="0038454B"/>
    <w:rsid w:val="003E6679"/>
    <w:rsid w:val="005458AB"/>
    <w:rsid w:val="005D553C"/>
    <w:rsid w:val="009002FB"/>
    <w:rsid w:val="009048B4"/>
    <w:rsid w:val="00971300"/>
    <w:rsid w:val="00C1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30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71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1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71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71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713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9713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1300"/>
    <w:pPr>
      <w:shd w:val="clear" w:color="auto" w:fill="FFFFFF"/>
      <w:spacing w:before="2100" w:after="4140" w:line="317" w:lineRule="exact"/>
      <w:ind w:hanging="1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130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971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KSP_NAC</dc:creator>
  <cp:lastModifiedBy>KSP_NAC</cp:lastModifiedBy>
  <cp:revision>3</cp:revision>
  <dcterms:created xsi:type="dcterms:W3CDTF">2020-09-07T01:25:00Z</dcterms:created>
  <dcterms:modified xsi:type="dcterms:W3CDTF">2020-09-07T05:09:00Z</dcterms:modified>
</cp:coreProperties>
</file>