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0C" w:rsidRDefault="004C6059" w:rsidP="0004290C">
      <w:pPr>
        <w:ind w:firstLine="720"/>
        <w:jc w:val="right"/>
      </w:pPr>
      <w:r>
        <w:rPr>
          <w:b/>
          <w:i/>
        </w:rPr>
        <w:t xml:space="preserve"> </w:t>
      </w:r>
    </w:p>
    <w:p w:rsidR="0004290C" w:rsidRDefault="004C6059" w:rsidP="0004290C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114300</wp:posOffset>
            </wp:positionV>
            <wp:extent cx="716280" cy="922020"/>
            <wp:effectExtent l="19050" t="0" r="7620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290C" w:rsidRDefault="0004290C" w:rsidP="0004290C">
      <w:pPr>
        <w:jc w:val="both"/>
        <w:rPr>
          <w:b/>
          <w:i/>
          <w:u w:val="single"/>
        </w:rPr>
      </w:pPr>
    </w:p>
    <w:p w:rsidR="0004290C" w:rsidRDefault="0004290C" w:rsidP="0004290C">
      <w:pPr>
        <w:jc w:val="both"/>
        <w:rPr>
          <w:b/>
          <w:i/>
          <w:u w:val="single"/>
        </w:rPr>
      </w:pPr>
    </w:p>
    <w:p w:rsidR="0004290C" w:rsidRDefault="0004290C" w:rsidP="0004290C">
      <w:pPr>
        <w:jc w:val="both"/>
      </w:pPr>
    </w:p>
    <w:p w:rsidR="0004290C" w:rsidRDefault="0004290C" w:rsidP="0004290C"/>
    <w:p w:rsidR="0004290C" w:rsidRDefault="0004290C" w:rsidP="0004290C"/>
    <w:p w:rsidR="0004290C" w:rsidRDefault="0004290C" w:rsidP="0004290C"/>
    <w:p w:rsidR="004C6059" w:rsidRDefault="0004290C" w:rsidP="0004290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 </w:t>
      </w:r>
    </w:p>
    <w:p w:rsidR="0004290C" w:rsidRDefault="004C6059" w:rsidP="0004290C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>Забайкальского края</w:t>
      </w:r>
      <w:r w:rsidR="0004290C">
        <w:rPr>
          <w:b/>
          <w:sz w:val="28"/>
          <w:szCs w:val="28"/>
        </w:rPr>
        <w:t xml:space="preserve">       </w:t>
      </w:r>
    </w:p>
    <w:p w:rsidR="0004290C" w:rsidRDefault="0004290C" w:rsidP="0004290C">
      <w:pPr>
        <w:jc w:val="center"/>
        <w:outlineLvl w:val="0"/>
        <w:rPr>
          <w:b/>
          <w:sz w:val="28"/>
          <w:szCs w:val="28"/>
        </w:rPr>
      </w:pPr>
    </w:p>
    <w:p w:rsidR="0004290C" w:rsidRDefault="0004290C" w:rsidP="0004290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4290C" w:rsidRDefault="0004290C" w:rsidP="0004290C">
      <w:pPr>
        <w:tabs>
          <w:tab w:val="left" w:pos="2124"/>
        </w:tabs>
        <w:ind w:left="709"/>
        <w:rPr>
          <w:szCs w:val="28"/>
        </w:rPr>
      </w:pPr>
    </w:p>
    <w:p w:rsidR="0004290C" w:rsidRDefault="000916F4" w:rsidP="004C6059">
      <w:pPr>
        <w:tabs>
          <w:tab w:val="left" w:pos="2124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28</w:t>
      </w:r>
      <w:r w:rsidR="0004290C">
        <w:rPr>
          <w:sz w:val="28"/>
          <w:szCs w:val="28"/>
        </w:rPr>
        <w:t xml:space="preserve"> </w:t>
      </w:r>
      <w:r w:rsidR="0082142F">
        <w:rPr>
          <w:sz w:val="28"/>
          <w:szCs w:val="28"/>
        </w:rPr>
        <w:t>декабря</w:t>
      </w:r>
      <w:r w:rsidR="0004290C">
        <w:rPr>
          <w:sz w:val="28"/>
          <w:szCs w:val="28"/>
        </w:rPr>
        <w:t xml:space="preserve"> 2021 года                                                                         </w:t>
      </w:r>
      <w:r w:rsidR="00F7221C">
        <w:rPr>
          <w:sz w:val="28"/>
          <w:szCs w:val="28"/>
        </w:rPr>
        <w:t xml:space="preserve">    </w:t>
      </w:r>
      <w:r w:rsidR="004C6059">
        <w:rPr>
          <w:sz w:val="28"/>
          <w:szCs w:val="28"/>
        </w:rPr>
        <w:t xml:space="preserve">         </w:t>
      </w:r>
      <w:r w:rsidR="00F7221C">
        <w:rPr>
          <w:sz w:val="28"/>
          <w:szCs w:val="28"/>
        </w:rPr>
        <w:t xml:space="preserve"> </w:t>
      </w:r>
      <w:r w:rsidR="004C6059">
        <w:rPr>
          <w:sz w:val="28"/>
          <w:szCs w:val="28"/>
        </w:rPr>
        <w:t>№296</w:t>
      </w:r>
    </w:p>
    <w:p w:rsidR="0004290C" w:rsidRDefault="0004290C" w:rsidP="004C6059">
      <w:pPr>
        <w:tabs>
          <w:tab w:val="left" w:pos="2124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4290C" w:rsidRDefault="0004290C" w:rsidP="004C6059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город  Борзя</w:t>
      </w:r>
    </w:p>
    <w:p w:rsidR="0004290C" w:rsidRDefault="0004290C" w:rsidP="004C6059">
      <w:pPr>
        <w:ind w:right="-284"/>
        <w:jc w:val="center"/>
        <w:rPr>
          <w:sz w:val="28"/>
          <w:szCs w:val="28"/>
        </w:rPr>
      </w:pPr>
    </w:p>
    <w:p w:rsidR="0004290C" w:rsidRDefault="0004290C" w:rsidP="004C605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принятии к осуществлению части полномочий администрации городского 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>» по организации библиотечного обслуживания населения, комплектованию и обеспечению сохранности библиотечных фондов библиотек поселения на 202</w:t>
      </w:r>
      <w:r w:rsidR="0082142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04290C" w:rsidRDefault="0004290C" w:rsidP="004C605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290C" w:rsidRDefault="0004290C" w:rsidP="004C6059">
      <w:pPr>
        <w:ind w:right="-284"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Рассмотрев решение Совета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  <w:r w:rsidR="004C6059">
        <w:rPr>
          <w:sz w:val="28"/>
          <w:szCs w:val="28"/>
        </w:rPr>
        <w:t xml:space="preserve">            «О</w:t>
      </w:r>
      <w:r>
        <w:rPr>
          <w:sz w:val="28"/>
          <w:szCs w:val="28"/>
        </w:rPr>
        <w:t xml:space="preserve"> передаче осуществления части полномочий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на 202</w:t>
      </w:r>
      <w:r w:rsidR="0082142F">
        <w:rPr>
          <w:sz w:val="28"/>
          <w:szCs w:val="28"/>
        </w:rPr>
        <w:t>2</w:t>
      </w:r>
      <w:r>
        <w:rPr>
          <w:sz w:val="28"/>
          <w:szCs w:val="28"/>
        </w:rPr>
        <w:t xml:space="preserve"> год» № </w:t>
      </w:r>
      <w:r w:rsidR="004D1460">
        <w:rPr>
          <w:sz w:val="28"/>
          <w:szCs w:val="28"/>
        </w:rPr>
        <w:t xml:space="preserve">354 </w:t>
      </w:r>
      <w:r>
        <w:rPr>
          <w:sz w:val="28"/>
          <w:szCs w:val="28"/>
        </w:rPr>
        <w:t xml:space="preserve">от </w:t>
      </w:r>
      <w:r w:rsidR="004D1460">
        <w:rPr>
          <w:sz w:val="28"/>
          <w:szCs w:val="28"/>
        </w:rPr>
        <w:t>22 дека</w:t>
      </w:r>
      <w:r w:rsidR="0082142F">
        <w:rPr>
          <w:sz w:val="28"/>
          <w:szCs w:val="28"/>
        </w:rPr>
        <w:t>бря</w:t>
      </w:r>
      <w:r>
        <w:rPr>
          <w:sz w:val="28"/>
          <w:szCs w:val="28"/>
        </w:rPr>
        <w:t xml:space="preserve"> 202</w:t>
      </w:r>
      <w:r w:rsidR="0082142F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в соответствии с частью 4 статьи 15 Федерального закона от 06 октября 2003 года № 131-ФЗ «Об общих принципах организации</w:t>
      </w:r>
      <w:r w:rsidR="004C60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местного</w:t>
      </w:r>
      <w:proofErr w:type="gramEnd"/>
      <w:r>
        <w:rPr>
          <w:sz w:val="28"/>
          <w:szCs w:val="28"/>
        </w:rPr>
        <w:t xml:space="preserve"> </w:t>
      </w:r>
      <w:r w:rsidR="004C6059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 в Российской Федерации», Бюджетным кодексом Российской Федерации, Уставом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Совет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04290C" w:rsidRDefault="0004290C" w:rsidP="004C6059">
      <w:pPr>
        <w:ind w:right="-284" w:firstLine="708"/>
        <w:jc w:val="both"/>
        <w:rPr>
          <w:sz w:val="28"/>
          <w:szCs w:val="28"/>
        </w:rPr>
      </w:pPr>
    </w:p>
    <w:p w:rsidR="0004290C" w:rsidRDefault="0004290C" w:rsidP="004C6059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осуществлению часть полномочий администрации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по организации библиотечного обслуживания населения, комплектованию и обеспечению сохранности библиотечных фондов библиотек поселения.</w:t>
      </w:r>
    </w:p>
    <w:p w:rsidR="0004290C" w:rsidRDefault="0004290C" w:rsidP="004C6059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текст соглашения о принятии к осуществлению части полномочий (прилагается).</w:t>
      </w:r>
    </w:p>
    <w:p w:rsidR="0004290C" w:rsidRDefault="0004290C" w:rsidP="004C6059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район»,     заключить соглашение с администрацией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о передаче осуществления  части полномочий с 01 января 202</w:t>
      </w:r>
      <w:r w:rsidR="0082142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31 декабря 202</w:t>
      </w:r>
      <w:r w:rsidR="0082142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 финансовым сопровождением в размере 3 </w:t>
      </w:r>
      <w:r w:rsidR="0082142F">
        <w:rPr>
          <w:sz w:val="28"/>
          <w:szCs w:val="28"/>
        </w:rPr>
        <w:t>9</w:t>
      </w:r>
      <w:r>
        <w:rPr>
          <w:sz w:val="28"/>
          <w:szCs w:val="28"/>
        </w:rPr>
        <w:t>00 000,00 рублей согласно пункту 1 настоящего решения.</w:t>
      </w:r>
    </w:p>
    <w:p w:rsidR="0004290C" w:rsidRDefault="0004290C" w:rsidP="004C6059">
      <w:pPr>
        <w:pStyle w:val="Con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 его официального опубликования в бюллетене «Ведомости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распространяется на правоотношения, возникшие с 01 января 202</w:t>
      </w:r>
      <w:r w:rsidR="008214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290C" w:rsidRDefault="0004290C" w:rsidP="004C6059">
      <w:pPr>
        <w:ind w:right="-284"/>
        <w:jc w:val="both"/>
        <w:rPr>
          <w:sz w:val="28"/>
          <w:szCs w:val="28"/>
        </w:rPr>
      </w:pPr>
    </w:p>
    <w:p w:rsidR="000916F4" w:rsidRDefault="000916F4" w:rsidP="004C6059">
      <w:pPr>
        <w:ind w:right="-284"/>
        <w:jc w:val="both"/>
        <w:rPr>
          <w:sz w:val="28"/>
          <w:szCs w:val="28"/>
        </w:rPr>
      </w:pPr>
    </w:p>
    <w:p w:rsidR="0004290C" w:rsidRDefault="0082142F" w:rsidP="004C605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4290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4290C">
        <w:rPr>
          <w:sz w:val="28"/>
          <w:szCs w:val="28"/>
        </w:rPr>
        <w:t xml:space="preserve"> муниципального района</w:t>
      </w:r>
    </w:p>
    <w:p w:rsidR="0004290C" w:rsidRDefault="0004290C" w:rsidP="004C6059">
      <w:pPr>
        <w:ind w:right="-284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</w:t>
      </w:r>
      <w:r w:rsidR="004C60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C6059">
        <w:rPr>
          <w:sz w:val="28"/>
          <w:szCs w:val="28"/>
        </w:rPr>
        <w:t xml:space="preserve"> </w:t>
      </w:r>
      <w:r w:rsidR="0082142F">
        <w:rPr>
          <w:sz w:val="28"/>
          <w:szCs w:val="28"/>
        </w:rPr>
        <w:t>С.А.Русинов</w:t>
      </w:r>
    </w:p>
    <w:p w:rsidR="0004290C" w:rsidRDefault="0004290C" w:rsidP="004C6059">
      <w:pPr>
        <w:ind w:right="-284"/>
        <w:jc w:val="center"/>
        <w:rPr>
          <w:b/>
          <w:sz w:val="28"/>
          <w:szCs w:val="28"/>
        </w:rPr>
      </w:pPr>
    </w:p>
    <w:p w:rsidR="0004290C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916F4" w:rsidRDefault="000916F4" w:rsidP="004C605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0916F4" w:rsidRDefault="000916F4" w:rsidP="004C6059">
      <w:pPr>
        <w:ind w:right="-284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</w:t>
      </w:r>
      <w:r w:rsidR="004C6059">
        <w:rPr>
          <w:sz w:val="28"/>
          <w:szCs w:val="28"/>
        </w:rPr>
        <w:t xml:space="preserve">      </w:t>
      </w:r>
      <w:r>
        <w:rPr>
          <w:sz w:val="28"/>
          <w:szCs w:val="28"/>
        </w:rPr>
        <w:t>С.Н.Иванов</w:t>
      </w:r>
    </w:p>
    <w:p w:rsidR="0004290C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Pr="000916F4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Pr="000916F4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Pr="000916F4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Pr="000916F4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Pr="000916F4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Pr="000916F4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Pr="000916F4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Pr="000916F4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Pr="000916F4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Pr="000916F4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Pr="000916F4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Pr="000916F4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Pr="000916F4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Pr="000916F4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Pr="000916F4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Pr="000916F4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Pr="000916F4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Pr="000916F4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Pr="000916F4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Pr="000916F4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Pr="000916F4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Pr="000916F4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Pr="000916F4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Pr="000916F4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Pr="000916F4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Pr="000916F4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Pr="000916F4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Pr="000916F4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142F" w:rsidRPr="000916F4" w:rsidRDefault="0082142F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142F" w:rsidRPr="000916F4" w:rsidRDefault="0082142F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142F" w:rsidRPr="000916F4" w:rsidRDefault="0082142F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4C6059">
      <w:pPr>
        <w:pStyle w:val="ConsNormal"/>
        <w:widowControl/>
        <w:ind w:left="4248" w:right="-28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4290C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решением Совета </w:t>
      </w:r>
    </w:p>
    <w:p w:rsidR="0004290C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 </w:t>
      </w:r>
    </w:p>
    <w:p w:rsidR="0004290C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4290C" w:rsidRDefault="0004290C" w:rsidP="004C6059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C6059">
        <w:rPr>
          <w:rFonts w:ascii="Times New Roman" w:hAnsi="Times New Roman" w:cs="Times New Roman"/>
          <w:sz w:val="28"/>
          <w:szCs w:val="28"/>
        </w:rPr>
        <w:t xml:space="preserve">                    №296</w:t>
      </w:r>
      <w:r w:rsidR="00B02FE2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42F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04290C" w:rsidRDefault="0004290C" w:rsidP="004C6059">
      <w:pPr>
        <w:pStyle w:val="Heading"/>
        <w:ind w:right="-284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04290C" w:rsidRDefault="0004290C" w:rsidP="004C6059">
      <w:pPr>
        <w:pStyle w:val="Heading"/>
        <w:ind w:right="-284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СОГЛАШЕНИЕ №______/№______</w:t>
      </w:r>
    </w:p>
    <w:p w:rsidR="0004290C" w:rsidRDefault="0004290C" w:rsidP="004C6059">
      <w:pPr>
        <w:ind w:right="-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городского поселения «</w:t>
      </w:r>
      <w:proofErr w:type="spellStart"/>
      <w:r>
        <w:rPr>
          <w:b/>
          <w:bCs/>
          <w:sz w:val="28"/>
          <w:szCs w:val="28"/>
        </w:rPr>
        <w:t>Борзинское</w:t>
      </w:r>
      <w:proofErr w:type="spellEnd"/>
      <w:r>
        <w:rPr>
          <w:b/>
          <w:bCs/>
          <w:sz w:val="28"/>
          <w:szCs w:val="28"/>
        </w:rPr>
        <w:t>»  и администрацией  муниципального района «</w:t>
      </w:r>
      <w:proofErr w:type="spellStart"/>
      <w:r>
        <w:rPr>
          <w:b/>
          <w:bCs/>
          <w:sz w:val="28"/>
          <w:szCs w:val="28"/>
        </w:rPr>
        <w:t>Борзинский</w:t>
      </w:r>
      <w:proofErr w:type="spellEnd"/>
      <w:r>
        <w:rPr>
          <w:b/>
          <w:bCs/>
          <w:sz w:val="28"/>
          <w:szCs w:val="28"/>
        </w:rPr>
        <w:t xml:space="preserve"> район» о</w:t>
      </w:r>
      <w:r>
        <w:rPr>
          <w:b/>
          <w:sz w:val="28"/>
          <w:szCs w:val="28"/>
        </w:rPr>
        <w:t xml:space="preserve">                                                                  передачи части полномочий 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>» по организации библиотечного обслуживания населения, комплектованию и обеспечению сохранности библиотечных фондов библиотек поселения</w:t>
      </w:r>
    </w:p>
    <w:p w:rsidR="0004290C" w:rsidRDefault="0004290C" w:rsidP="004C6059">
      <w:pPr>
        <w:ind w:right="-284"/>
        <w:jc w:val="center"/>
        <w:rPr>
          <w:b/>
          <w:sz w:val="28"/>
          <w:szCs w:val="28"/>
        </w:rPr>
      </w:pPr>
    </w:p>
    <w:p w:rsidR="0004290C" w:rsidRDefault="0004290C" w:rsidP="004C6059">
      <w:pPr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в лице </w:t>
      </w:r>
      <w:r w:rsidR="0082142F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лавы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proofErr w:type="spellStart"/>
      <w:r w:rsidR="0082142F">
        <w:rPr>
          <w:color w:val="000000"/>
          <w:sz w:val="28"/>
          <w:szCs w:val="28"/>
        </w:rPr>
        <w:t>Русинова</w:t>
      </w:r>
      <w:proofErr w:type="spellEnd"/>
      <w:r w:rsidR="0082142F">
        <w:rPr>
          <w:color w:val="000000"/>
          <w:sz w:val="28"/>
          <w:szCs w:val="28"/>
        </w:rPr>
        <w:t xml:space="preserve"> Сергея Александровича</w:t>
      </w:r>
      <w:r>
        <w:rPr>
          <w:color w:val="000000"/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Устава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район», именуемая в дальнейшем Сторона 1, с одной стороны </w:t>
      </w:r>
      <w:r>
        <w:rPr>
          <w:color w:val="000000"/>
          <w:sz w:val="28"/>
          <w:szCs w:val="28"/>
        </w:rPr>
        <w:t>и администрация городского поселения «</w:t>
      </w:r>
      <w:proofErr w:type="spellStart"/>
      <w:r>
        <w:rPr>
          <w:color w:val="000000"/>
          <w:sz w:val="28"/>
          <w:szCs w:val="28"/>
        </w:rPr>
        <w:t>Борзинское</w:t>
      </w:r>
      <w:proofErr w:type="spellEnd"/>
      <w:r>
        <w:rPr>
          <w:color w:val="000000"/>
          <w:sz w:val="28"/>
          <w:szCs w:val="28"/>
        </w:rPr>
        <w:t>», в лице главы городского поселения «</w:t>
      </w:r>
      <w:proofErr w:type="spellStart"/>
      <w:r>
        <w:rPr>
          <w:color w:val="000000"/>
          <w:sz w:val="28"/>
          <w:szCs w:val="28"/>
        </w:rPr>
        <w:t>Борзинское</w:t>
      </w:r>
      <w:proofErr w:type="spellEnd"/>
      <w:r>
        <w:rPr>
          <w:color w:val="000000"/>
          <w:sz w:val="28"/>
          <w:szCs w:val="28"/>
        </w:rPr>
        <w:t xml:space="preserve">» </w:t>
      </w:r>
      <w:r w:rsidR="0082142F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, действующего на основании Устава городского поселения «</w:t>
      </w:r>
      <w:proofErr w:type="spellStart"/>
      <w:r>
        <w:rPr>
          <w:color w:val="000000"/>
          <w:sz w:val="28"/>
          <w:szCs w:val="28"/>
        </w:rPr>
        <w:t>Борзинское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именуемая в дальнейшем Сторона 2, с другой стороны, совместно именуемые Стороны</w:t>
      </w:r>
      <w:proofErr w:type="gramEnd"/>
      <w:r>
        <w:rPr>
          <w:sz w:val="28"/>
          <w:szCs w:val="28"/>
        </w:rPr>
        <w:t>,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органам местного самоуправления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(далее – Соглашение).</w:t>
      </w:r>
    </w:p>
    <w:p w:rsidR="0004290C" w:rsidRDefault="0004290C" w:rsidP="004C6059">
      <w:pPr>
        <w:pStyle w:val="Heading"/>
        <w:ind w:righ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04290C" w:rsidRDefault="0004290C" w:rsidP="004C6059">
      <w:pPr>
        <w:ind w:right="-284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Предметом настоящего Соглашения является передача части полномочий Стороной 2 Стороне 1   в соответствии с частью 2 статьи 1 настоящего Соглашения за счет межбюджетных трансфертов, предоставляемых из бюджета городского поселения «</w:t>
      </w:r>
      <w:proofErr w:type="spellStart"/>
      <w:r>
        <w:rPr>
          <w:color w:val="000000"/>
          <w:sz w:val="28"/>
          <w:szCs w:val="28"/>
        </w:rPr>
        <w:t>Борзинское</w:t>
      </w:r>
      <w:proofErr w:type="spellEnd"/>
      <w:r>
        <w:rPr>
          <w:color w:val="000000"/>
          <w:sz w:val="28"/>
          <w:szCs w:val="28"/>
        </w:rPr>
        <w:t>» в бюджет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Уставом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Уставом  городского поселения «</w:t>
      </w:r>
      <w:proofErr w:type="spellStart"/>
      <w:r>
        <w:rPr>
          <w:color w:val="000000"/>
          <w:sz w:val="28"/>
          <w:szCs w:val="28"/>
        </w:rPr>
        <w:t>Борзинское</w:t>
      </w:r>
      <w:proofErr w:type="spellEnd"/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>городского  поселения «</w:t>
      </w:r>
      <w:proofErr w:type="spellStart"/>
      <w:r>
        <w:rPr>
          <w:color w:val="000000"/>
          <w:sz w:val="28"/>
          <w:szCs w:val="28"/>
        </w:rPr>
        <w:t>Борзинское</w:t>
      </w:r>
      <w:proofErr w:type="spellEnd"/>
      <w:r>
        <w:rPr>
          <w:color w:val="000000"/>
          <w:sz w:val="28"/>
          <w:szCs w:val="28"/>
        </w:rPr>
        <w:t xml:space="preserve">»  </w:t>
      </w:r>
      <w:r>
        <w:rPr>
          <w:sz w:val="28"/>
          <w:szCs w:val="28"/>
        </w:rPr>
        <w:t xml:space="preserve">  от </w:t>
      </w:r>
      <w:r w:rsidR="0082142F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82142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1D49B9">
        <w:rPr>
          <w:sz w:val="28"/>
          <w:szCs w:val="28"/>
        </w:rPr>
        <w:t>2</w:t>
      </w:r>
      <w:r w:rsidR="0082142F">
        <w:rPr>
          <w:sz w:val="28"/>
          <w:szCs w:val="28"/>
        </w:rPr>
        <w:t>1</w:t>
      </w:r>
      <w:r>
        <w:rPr>
          <w:sz w:val="28"/>
          <w:szCs w:val="28"/>
        </w:rPr>
        <w:t xml:space="preserve">  года № </w:t>
      </w:r>
      <w:r w:rsidR="0082142F">
        <w:rPr>
          <w:sz w:val="28"/>
          <w:szCs w:val="28"/>
        </w:rPr>
        <w:t>___</w:t>
      </w:r>
      <w:r>
        <w:rPr>
          <w:b/>
          <w:sz w:val="28"/>
          <w:szCs w:val="28"/>
        </w:rPr>
        <w:t xml:space="preserve">   «</w:t>
      </w:r>
      <w:r>
        <w:rPr>
          <w:sz w:val="28"/>
          <w:szCs w:val="28"/>
        </w:rPr>
        <w:t>О  передаче осуществления части полномочий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на 202</w:t>
      </w:r>
      <w:r w:rsidR="0082142F">
        <w:rPr>
          <w:sz w:val="28"/>
          <w:szCs w:val="28"/>
        </w:rPr>
        <w:t>2</w:t>
      </w:r>
      <w:r>
        <w:rPr>
          <w:sz w:val="28"/>
          <w:szCs w:val="28"/>
        </w:rPr>
        <w:t xml:space="preserve"> год», решением Совета муниципального</w:t>
      </w:r>
      <w:r w:rsidR="004D1460">
        <w:rPr>
          <w:sz w:val="28"/>
          <w:szCs w:val="28"/>
        </w:rPr>
        <w:t xml:space="preserve"> района «</w:t>
      </w:r>
      <w:proofErr w:type="spellStart"/>
      <w:r w:rsidR="004D1460">
        <w:rPr>
          <w:sz w:val="28"/>
          <w:szCs w:val="28"/>
        </w:rPr>
        <w:t>Борзинский</w:t>
      </w:r>
      <w:proofErr w:type="spellEnd"/>
      <w:r w:rsidR="004D1460">
        <w:rPr>
          <w:sz w:val="28"/>
          <w:szCs w:val="28"/>
        </w:rPr>
        <w:t xml:space="preserve"> район» от 22</w:t>
      </w:r>
      <w:r>
        <w:rPr>
          <w:sz w:val="28"/>
          <w:szCs w:val="28"/>
        </w:rPr>
        <w:t xml:space="preserve"> </w:t>
      </w:r>
      <w:r w:rsidR="0082142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1D49B9">
        <w:rPr>
          <w:sz w:val="28"/>
          <w:szCs w:val="28"/>
        </w:rPr>
        <w:t>21</w:t>
      </w:r>
      <w:r w:rsidR="004D1460">
        <w:rPr>
          <w:sz w:val="28"/>
          <w:szCs w:val="28"/>
        </w:rPr>
        <w:t xml:space="preserve"> года №354</w:t>
      </w:r>
      <w:r>
        <w:rPr>
          <w:sz w:val="28"/>
          <w:szCs w:val="28"/>
        </w:rPr>
        <w:t xml:space="preserve"> «О  принятии</w:t>
      </w:r>
      <w:proofErr w:type="gramEnd"/>
      <w:r>
        <w:rPr>
          <w:sz w:val="28"/>
          <w:szCs w:val="28"/>
        </w:rPr>
        <w:t xml:space="preserve"> к осуществлению части полномочий администрации городского 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по организации библиотечного обслуживания населения, </w:t>
      </w:r>
      <w:r>
        <w:rPr>
          <w:sz w:val="28"/>
          <w:szCs w:val="28"/>
        </w:rPr>
        <w:lastRenderedPageBreak/>
        <w:t>комплектованию и обеспечению сохранности библиотечных фондов библиотек поселения на 202</w:t>
      </w:r>
      <w:r w:rsidR="005A1F5C">
        <w:rPr>
          <w:sz w:val="28"/>
          <w:szCs w:val="28"/>
        </w:rPr>
        <w:t>2</w:t>
      </w:r>
      <w:r>
        <w:rPr>
          <w:sz w:val="28"/>
          <w:szCs w:val="28"/>
        </w:rPr>
        <w:t xml:space="preserve"> год».</w:t>
      </w:r>
    </w:p>
    <w:p w:rsidR="0004290C" w:rsidRDefault="0004290C" w:rsidP="004C6059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администрации 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по организации библиотечного обслуживания населения, комплектованию и обеспечению сохранности библиотечных фондов библиотек поселений.</w:t>
      </w:r>
    </w:p>
    <w:p w:rsidR="0004290C" w:rsidRDefault="0004290C" w:rsidP="004C6059">
      <w:pPr>
        <w:shd w:val="clear" w:color="auto" w:fill="FFFFFF"/>
        <w:ind w:right="-28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Порядок определения объема субвенций</w:t>
      </w:r>
    </w:p>
    <w:p w:rsidR="0004290C" w:rsidRDefault="0004290C" w:rsidP="004C6059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определения объема субвенций, необходимых для осуществления передаваемых полномочий, устанавливается решением Совета городского поселения «</w:t>
      </w:r>
      <w:proofErr w:type="spellStart"/>
      <w:r>
        <w:rPr>
          <w:color w:val="000000"/>
          <w:sz w:val="28"/>
          <w:szCs w:val="28"/>
        </w:rPr>
        <w:t>Борзинское</w:t>
      </w:r>
      <w:proofErr w:type="spellEnd"/>
      <w:r>
        <w:rPr>
          <w:color w:val="000000"/>
          <w:sz w:val="28"/>
          <w:szCs w:val="28"/>
        </w:rPr>
        <w:t>» о бюджете городского поселения «</w:t>
      </w:r>
      <w:proofErr w:type="spellStart"/>
      <w:r>
        <w:rPr>
          <w:color w:val="000000"/>
          <w:sz w:val="28"/>
          <w:szCs w:val="28"/>
        </w:rPr>
        <w:t>Борзинское</w:t>
      </w:r>
      <w:proofErr w:type="spellEnd"/>
      <w:r>
        <w:rPr>
          <w:color w:val="000000"/>
          <w:sz w:val="28"/>
          <w:szCs w:val="28"/>
        </w:rPr>
        <w:t>» на очередной финансовый год в соответствии с бюджетным законодательством (приложение).</w:t>
      </w:r>
    </w:p>
    <w:p w:rsidR="0004290C" w:rsidRDefault="004C6059" w:rsidP="004C6059">
      <w:pPr>
        <w:pStyle w:val="Heading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04290C"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04290C" w:rsidRDefault="0004290C" w:rsidP="004C6059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04290C" w:rsidRDefault="0004290C" w:rsidP="004C6059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осуществляет переданные ей Стороной 2 полномочия в соответствии с частью 2 статьи 1 Соглашения и действующим законодательством в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выделенных на эти цели финансовых средств;</w:t>
      </w:r>
    </w:p>
    <w:p w:rsidR="0004290C" w:rsidRDefault="0004290C" w:rsidP="004C6059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04290C" w:rsidRDefault="0004290C" w:rsidP="004C6059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предоставляет   документы</w:t>
      </w:r>
      <w:proofErr w:type="gramEnd"/>
      <w:r>
        <w:rPr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04290C" w:rsidRDefault="0004290C" w:rsidP="004C6059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городского поселения «</w:t>
      </w:r>
      <w:proofErr w:type="spellStart"/>
      <w:r>
        <w:rPr>
          <w:color w:val="000000"/>
          <w:sz w:val="28"/>
          <w:szCs w:val="28"/>
        </w:rPr>
        <w:t>Борзинское</w:t>
      </w:r>
      <w:proofErr w:type="spellEnd"/>
      <w:r>
        <w:rPr>
          <w:color w:val="000000"/>
          <w:sz w:val="28"/>
          <w:szCs w:val="28"/>
        </w:rPr>
        <w:t>» на осуществление переданных полномочий;</w:t>
      </w:r>
    </w:p>
    <w:p w:rsidR="0004290C" w:rsidRDefault="0004290C" w:rsidP="004C6059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04290C" w:rsidRDefault="0004290C" w:rsidP="004C6059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04290C" w:rsidRDefault="0004290C" w:rsidP="004C6059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04290C" w:rsidRDefault="0004290C" w:rsidP="004C6059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04290C" w:rsidRDefault="0004290C" w:rsidP="004C6059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04290C" w:rsidRDefault="0004290C" w:rsidP="004C6059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04290C" w:rsidRDefault="0004290C" w:rsidP="004C6059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04290C" w:rsidRDefault="0004290C" w:rsidP="004C6059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запрашивает у стороны 2 документы, отчеты и иную информацию, связанную с выполнением переданных полномочий;</w:t>
      </w:r>
    </w:p>
    <w:p w:rsidR="0004290C" w:rsidRDefault="0004290C" w:rsidP="004C6059">
      <w:pPr>
        <w:ind w:right="-284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пункта 2 статьей 1 настоящего Соглашения.</w:t>
      </w:r>
    </w:p>
    <w:p w:rsidR="0004290C" w:rsidRDefault="0004290C" w:rsidP="004C6059">
      <w:pPr>
        <w:ind w:right="-284" w:firstLine="709"/>
        <w:jc w:val="both"/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04290C" w:rsidRDefault="0004290C" w:rsidP="004C6059">
      <w:pPr>
        <w:ind w:right="-284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04290C" w:rsidRDefault="0004290C" w:rsidP="004C6059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04290C" w:rsidRDefault="0004290C" w:rsidP="004C6059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1 настоящего Соглашения;</w:t>
      </w:r>
    </w:p>
    <w:p w:rsidR="0004290C" w:rsidRDefault="0004290C" w:rsidP="004C6059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04290C" w:rsidRDefault="0004290C" w:rsidP="004C6059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в течение трёх месяцев с момента последнего перечисления;</w:t>
      </w:r>
    </w:p>
    <w:p w:rsidR="0004290C" w:rsidRDefault="0004290C" w:rsidP="004C6059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1 настоящего Соглашения;</w:t>
      </w:r>
    </w:p>
    <w:p w:rsidR="0004290C" w:rsidRDefault="0004290C" w:rsidP="004C6059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04290C" w:rsidRDefault="0004290C" w:rsidP="004C6059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04290C" w:rsidRDefault="0004290C" w:rsidP="004C6059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04290C" w:rsidRDefault="0004290C" w:rsidP="004C6059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самостоятельно, при условии уведомления второй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04290C" w:rsidRDefault="0004290C" w:rsidP="004C6059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муниципального района вправе требовать расторжения данного Соглашения.</w:t>
      </w:r>
    </w:p>
    <w:p w:rsidR="0004290C" w:rsidRDefault="0004290C" w:rsidP="004C6059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04290C" w:rsidRDefault="0004290C" w:rsidP="004C6059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Статья 5. Ответственность Сторон за нарушения настоящего Соглашения</w:t>
      </w:r>
    </w:p>
    <w:p w:rsidR="0004290C" w:rsidRDefault="0004290C" w:rsidP="004C6059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04290C" w:rsidRDefault="0004290C" w:rsidP="004C6059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04290C" w:rsidRDefault="0004290C" w:rsidP="004C6059">
      <w:pPr>
        <w:ind w:right="-284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04290C" w:rsidRDefault="0004290C" w:rsidP="004C6059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04290C" w:rsidRDefault="0004290C" w:rsidP="004C6059">
      <w:pPr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04290C" w:rsidRDefault="0004290C" w:rsidP="004C6059">
      <w:pPr>
        <w:pStyle w:val="Heading"/>
        <w:ind w:righ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04290C" w:rsidRDefault="0004290C" w:rsidP="004C6059">
      <w:pPr>
        <w:ind w:right="-284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01.01.202</w:t>
      </w:r>
      <w:r w:rsidR="005A1F5C">
        <w:rPr>
          <w:sz w:val="28"/>
          <w:szCs w:val="28"/>
        </w:rPr>
        <w:t>2</w:t>
      </w:r>
      <w:r>
        <w:rPr>
          <w:sz w:val="28"/>
          <w:szCs w:val="28"/>
        </w:rPr>
        <w:t xml:space="preserve"> г. по 3</w:t>
      </w:r>
      <w:r w:rsidR="001D49B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D49B9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5A1F5C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04290C" w:rsidRDefault="0004290C" w:rsidP="004C6059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04290C" w:rsidRDefault="0004290C" w:rsidP="004C6059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04290C" w:rsidRDefault="0004290C" w:rsidP="004C6059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04290C" w:rsidRDefault="0004290C" w:rsidP="004C6059">
      <w:pPr>
        <w:ind w:right="-284" w:firstLine="709"/>
        <w:jc w:val="both"/>
        <w:rPr>
          <w:color w:val="000000"/>
          <w:sz w:val="28"/>
          <w:szCs w:val="28"/>
        </w:rPr>
      </w:pPr>
    </w:p>
    <w:p w:rsidR="0004290C" w:rsidRDefault="0004290C" w:rsidP="004C6059">
      <w:pPr>
        <w:ind w:right="-28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04290C" w:rsidTr="0004290C">
        <w:trPr>
          <w:trHeight w:val="80"/>
        </w:trPr>
        <w:tc>
          <w:tcPr>
            <w:tcW w:w="4077" w:type="dxa"/>
          </w:tcPr>
          <w:p w:rsidR="0004290C" w:rsidRDefault="0004290C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04290C" w:rsidRDefault="0004290C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1D49B9" w:rsidRDefault="005A1F5C" w:rsidP="004C6059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D49B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1D49B9" w:rsidRDefault="001D49B9" w:rsidP="004C6059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D49B9" w:rsidRDefault="001D49B9" w:rsidP="004C6059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04290C" w:rsidRDefault="001D49B9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5A1F5C">
              <w:rPr>
                <w:sz w:val="28"/>
                <w:szCs w:val="28"/>
              </w:rPr>
              <w:t>С.А.Русинов</w:t>
            </w:r>
            <w:r>
              <w:rPr>
                <w:sz w:val="28"/>
                <w:szCs w:val="28"/>
              </w:rPr>
              <w:t xml:space="preserve"> </w:t>
            </w:r>
          </w:p>
          <w:p w:rsidR="0004290C" w:rsidRDefault="001D49B9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04290C">
              <w:rPr>
                <w:sz w:val="28"/>
                <w:szCs w:val="28"/>
              </w:rPr>
              <w:t xml:space="preserve"> января 202</w:t>
            </w:r>
            <w:r w:rsidR="005A1F5C">
              <w:rPr>
                <w:sz w:val="28"/>
                <w:szCs w:val="28"/>
              </w:rPr>
              <w:t>2</w:t>
            </w:r>
            <w:r w:rsidR="0004290C">
              <w:rPr>
                <w:sz w:val="28"/>
                <w:szCs w:val="28"/>
              </w:rPr>
              <w:t xml:space="preserve"> года</w:t>
            </w:r>
          </w:p>
          <w:p w:rsidR="0004290C" w:rsidRDefault="0004290C" w:rsidP="004C6059">
            <w:pPr>
              <w:spacing w:line="252" w:lineRule="auto"/>
              <w:ind w:right="-284"/>
              <w:jc w:val="both"/>
              <w:rPr>
                <w:sz w:val="28"/>
                <w:szCs w:val="28"/>
              </w:rPr>
            </w:pPr>
          </w:p>
          <w:p w:rsidR="0004290C" w:rsidRDefault="0004290C" w:rsidP="004C6059">
            <w:pPr>
              <w:spacing w:line="252" w:lineRule="auto"/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04290C" w:rsidRDefault="0004290C" w:rsidP="004C6059">
            <w:pPr>
              <w:spacing w:line="252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4290C" w:rsidRDefault="0004290C" w:rsidP="004C6059">
            <w:pPr>
              <w:spacing w:line="252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04290C" w:rsidRDefault="0004290C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04290C" w:rsidRDefault="0004290C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4290C" w:rsidRDefault="0004290C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04290C" w:rsidRDefault="0004290C" w:rsidP="004C6059">
            <w:pPr>
              <w:spacing w:line="252" w:lineRule="auto"/>
              <w:ind w:right="-284"/>
              <w:jc w:val="both"/>
              <w:rPr>
                <w:sz w:val="28"/>
                <w:szCs w:val="28"/>
              </w:rPr>
            </w:pPr>
          </w:p>
          <w:p w:rsidR="0004290C" w:rsidRDefault="0004290C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4290C" w:rsidRDefault="0004290C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4290C" w:rsidRDefault="0004290C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5A1F5C">
              <w:rPr>
                <w:sz w:val="28"/>
                <w:szCs w:val="28"/>
              </w:rPr>
              <w:t>_______________</w:t>
            </w:r>
          </w:p>
          <w:p w:rsidR="0004290C" w:rsidRDefault="001D49B9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04290C">
              <w:rPr>
                <w:sz w:val="28"/>
                <w:szCs w:val="28"/>
              </w:rPr>
              <w:t xml:space="preserve"> января 202</w:t>
            </w:r>
            <w:r w:rsidR="005A1F5C">
              <w:rPr>
                <w:sz w:val="28"/>
                <w:szCs w:val="28"/>
              </w:rPr>
              <w:t>2</w:t>
            </w:r>
            <w:r w:rsidR="0004290C">
              <w:rPr>
                <w:sz w:val="28"/>
                <w:szCs w:val="28"/>
              </w:rPr>
              <w:t xml:space="preserve"> года</w:t>
            </w:r>
          </w:p>
          <w:p w:rsidR="0004290C" w:rsidRDefault="0004290C" w:rsidP="004C6059">
            <w:pPr>
              <w:spacing w:line="252" w:lineRule="auto"/>
              <w:ind w:right="-284"/>
              <w:jc w:val="both"/>
              <w:rPr>
                <w:sz w:val="28"/>
                <w:szCs w:val="28"/>
              </w:rPr>
            </w:pPr>
          </w:p>
          <w:p w:rsidR="0004290C" w:rsidRDefault="0004290C" w:rsidP="004C6059">
            <w:pPr>
              <w:spacing w:line="252" w:lineRule="auto"/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04290C" w:rsidTr="0004290C">
        <w:trPr>
          <w:gridAfter w:val="1"/>
          <w:wAfter w:w="176" w:type="dxa"/>
        </w:trPr>
        <w:tc>
          <w:tcPr>
            <w:tcW w:w="4747" w:type="dxa"/>
            <w:gridSpan w:val="2"/>
          </w:tcPr>
          <w:p w:rsidR="0004290C" w:rsidRDefault="0004290C" w:rsidP="004C6059">
            <w:pPr>
              <w:spacing w:line="252" w:lineRule="auto"/>
              <w:ind w:right="-284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5A1F5C" w:rsidRDefault="005A1F5C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</w:p>
          <w:p w:rsidR="004C6059" w:rsidRDefault="004C6059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</w:p>
          <w:p w:rsidR="004C6059" w:rsidRDefault="004C6059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</w:p>
          <w:p w:rsidR="004C6059" w:rsidRDefault="004C6059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</w:p>
          <w:p w:rsidR="004C6059" w:rsidRDefault="004C6059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</w:p>
          <w:p w:rsidR="004C6059" w:rsidRDefault="004C6059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</w:p>
          <w:p w:rsidR="004C6059" w:rsidRDefault="004C6059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</w:p>
          <w:p w:rsidR="0004290C" w:rsidRDefault="0004290C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04290C" w:rsidRDefault="0004290C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>№______/______</w:t>
            </w:r>
          </w:p>
          <w:p w:rsidR="0004290C" w:rsidRDefault="0004290C" w:rsidP="004C6059">
            <w:pPr>
              <w:spacing w:line="252" w:lineRule="auto"/>
              <w:ind w:right="-284"/>
              <w:rPr>
                <w:sz w:val="28"/>
                <w:szCs w:val="28"/>
              </w:rPr>
            </w:pPr>
          </w:p>
        </w:tc>
      </w:tr>
    </w:tbl>
    <w:p w:rsidR="0004290C" w:rsidRDefault="0004290C" w:rsidP="004C6059">
      <w:pPr>
        <w:ind w:right="-284"/>
        <w:jc w:val="center"/>
        <w:rPr>
          <w:b/>
          <w:sz w:val="28"/>
          <w:szCs w:val="28"/>
        </w:rPr>
      </w:pPr>
    </w:p>
    <w:p w:rsidR="0004290C" w:rsidRDefault="0004290C" w:rsidP="004C6059">
      <w:pPr>
        <w:ind w:right="-284"/>
        <w:jc w:val="center"/>
        <w:rPr>
          <w:b/>
          <w:sz w:val="28"/>
          <w:szCs w:val="28"/>
        </w:rPr>
      </w:pPr>
    </w:p>
    <w:p w:rsidR="0004290C" w:rsidRDefault="0004290C" w:rsidP="004C605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межбюджетных трансфертов,</w:t>
      </w:r>
    </w:p>
    <w:p w:rsidR="0004290C" w:rsidRDefault="0004290C" w:rsidP="004C605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из бюджета 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>» в бюджет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 в 202</w:t>
      </w:r>
      <w:r w:rsidR="005A1F5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:rsidR="0004290C" w:rsidRDefault="0004290C" w:rsidP="004C6059">
      <w:pPr>
        <w:ind w:right="-284"/>
        <w:rPr>
          <w:sz w:val="28"/>
          <w:szCs w:val="28"/>
        </w:rPr>
      </w:pPr>
    </w:p>
    <w:p w:rsidR="0004290C" w:rsidRDefault="0004290C" w:rsidP="004C6059">
      <w:pPr>
        <w:ind w:right="-284"/>
        <w:rPr>
          <w:sz w:val="28"/>
          <w:szCs w:val="28"/>
        </w:rPr>
      </w:pPr>
    </w:p>
    <w:p w:rsidR="0004290C" w:rsidRDefault="0004290C" w:rsidP="004C6059">
      <w:pPr>
        <w:ind w:right="-284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04290C" w:rsidTr="0004290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0C" w:rsidRDefault="0004290C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0C" w:rsidRDefault="0004290C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04290C" w:rsidRDefault="0004290C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04290C" w:rsidTr="0004290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0C" w:rsidRDefault="0004290C" w:rsidP="004C6059">
            <w:pPr>
              <w:shd w:val="clear" w:color="auto" w:fill="FFFFFF"/>
              <w:spacing w:line="252" w:lineRule="auto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0C" w:rsidRDefault="001D49B9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290C">
              <w:rPr>
                <w:sz w:val="28"/>
                <w:szCs w:val="28"/>
              </w:rPr>
              <w:t xml:space="preserve"> </w:t>
            </w:r>
            <w:r w:rsidR="005A1F5C">
              <w:rPr>
                <w:sz w:val="28"/>
                <w:szCs w:val="28"/>
              </w:rPr>
              <w:t>9</w:t>
            </w:r>
            <w:r w:rsidR="0004290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 </w:t>
            </w:r>
            <w:r w:rsidR="0004290C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(Три миллиона </w:t>
            </w:r>
            <w:r w:rsidR="005A1F5C">
              <w:rPr>
                <w:sz w:val="28"/>
                <w:szCs w:val="28"/>
              </w:rPr>
              <w:t>девятьсот</w:t>
            </w:r>
            <w:r>
              <w:rPr>
                <w:sz w:val="28"/>
                <w:szCs w:val="28"/>
              </w:rPr>
              <w:t xml:space="preserve"> тысяч) рублей 00 копеек</w:t>
            </w:r>
          </w:p>
          <w:p w:rsidR="0004290C" w:rsidRDefault="0004290C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</w:p>
        </w:tc>
      </w:tr>
    </w:tbl>
    <w:p w:rsidR="0004290C" w:rsidRDefault="0004290C" w:rsidP="004C6059">
      <w:pPr>
        <w:ind w:right="-284"/>
        <w:rPr>
          <w:sz w:val="28"/>
          <w:szCs w:val="28"/>
        </w:rPr>
      </w:pPr>
    </w:p>
    <w:p w:rsidR="0004290C" w:rsidRDefault="0004290C" w:rsidP="004C6059">
      <w:pPr>
        <w:ind w:right="-284"/>
        <w:rPr>
          <w:sz w:val="28"/>
          <w:szCs w:val="28"/>
        </w:rPr>
      </w:pPr>
    </w:p>
    <w:p w:rsidR="0004290C" w:rsidRDefault="0004290C" w:rsidP="004C6059">
      <w:pPr>
        <w:ind w:right="-284"/>
        <w:rPr>
          <w:sz w:val="28"/>
          <w:szCs w:val="28"/>
        </w:rPr>
      </w:pPr>
    </w:p>
    <w:p w:rsidR="0004290C" w:rsidRDefault="0004290C" w:rsidP="004C6059">
      <w:pPr>
        <w:ind w:right="-28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04290C" w:rsidRDefault="0004290C" w:rsidP="004C6059">
      <w:pPr>
        <w:ind w:right="-284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04290C" w:rsidTr="0004290C">
        <w:tc>
          <w:tcPr>
            <w:tcW w:w="4077" w:type="dxa"/>
          </w:tcPr>
          <w:p w:rsidR="0004290C" w:rsidRDefault="0004290C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04290C" w:rsidRDefault="0004290C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</w:p>
          <w:p w:rsidR="0004290C" w:rsidRDefault="0004290C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04290C" w:rsidRDefault="0004290C" w:rsidP="004C6059">
            <w:pPr>
              <w:spacing w:line="252" w:lineRule="auto"/>
              <w:ind w:right="-284"/>
              <w:jc w:val="both"/>
              <w:rPr>
                <w:sz w:val="28"/>
                <w:szCs w:val="28"/>
              </w:rPr>
            </w:pPr>
          </w:p>
          <w:p w:rsidR="001D49B9" w:rsidRDefault="005A1F5C" w:rsidP="004C6059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D49B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1D49B9" w:rsidRDefault="001D49B9" w:rsidP="004C6059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D49B9" w:rsidRDefault="001D49B9" w:rsidP="004C6059">
            <w:pPr>
              <w:spacing w:line="254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1D49B9" w:rsidRDefault="001D49B9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5A1F5C">
              <w:rPr>
                <w:sz w:val="28"/>
                <w:szCs w:val="28"/>
              </w:rPr>
              <w:t>С.А.Русинов</w:t>
            </w:r>
            <w:r>
              <w:rPr>
                <w:sz w:val="28"/>
                <w:szCs w:val="28"/>
              </w:rPr>
              <w:t xml:space="preserve"> </w:t>
            </w:r>
          </w:p>
          <w:p w:rsidR="0004290C" w:rsidRDefault="001D49B9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января 202</w:t>
            </w:r>
            <w:r w:rsidR="005A1F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04290C" w:rsidRDefault="0004290C" w:rsidP="004C6059">
            <w:pPr>
              <w:spacing w:line="252" w:lineRule="auto"/>
              <w:ind w:right="-284"/>
              <w:jc w:val="both"/>
              <w:rPr>
                <w:sz w:val="28"/>
                <w:szCs w:val="28"/>
              </w:rPr>
            </w:pPr>
          </w:p>
          <w:p w:rsidR="0004290C" w:rsidRDefault="0004290C" w:rsidP="004C6059">
            <w:pPr>
              <w:spacing w:line="252" w:lineRule="auto"/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04290C" w:rsidRDefault="0004290C" w:rsidP="004C6059">
            <w:pPr>
              <w:spacing w:line="252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4290C" w:rsidRDefault="0004290C" w:rsidP="004C6059">
            <w:pPr>
              <w:spacing w:line="252" w:lineRule="auto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4290C" w:rsidRDefault="0004290C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04290C" w:rsidRDefault="0004290C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</w:p>
          <w:p w:rsidR="0004290C" w:rsidRDefault="0004290C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4290C" w:rsidRDefault="0004290C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04290C" w:rsidRDefault="0004290C" w:rsidP="004C6059">
            <w:pPr>
              <w:spacing w:line="252" w:lineRule="auto"/>
              <w:ind w:right="-284"/>
              <w:jc w:val="both"/>
              <w:rPr>
                <w:sz w:val="28"/>
                <w:szCs w:val="28"/>
              </w:rPr>
            </w:pPr>
          </w:p>
          <w:p w:rsidR="0004290C" w:rsidRDefault="0004290C" w:rsidP="004C6059">
            <w:pPr>
              <w:spacing w:line="252" w:lineRule="auto"/>
              <w:ind w:right="-284"/>
              <w:jc w:val="both"/>
              <w:rPr>
                <w:sz w:val="28"/>
                <w:szCs w:val="28"/>
              </w:rPr>
            </w:pPr>
          </w:p>
          <w:p w:rsidR="001D49B9" w:rsidRDefault="001D49B9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D49B9" w:rsidRDefault="001D49B9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D49B9" w:rsidRDefault="001D49B9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5A1F5C">
              <w:rPr>
                <w:sz w:val="28"/>
                <w:szCs w:val="28"/>
              </w:rPr>
              <w:t>_______________</w:t>
            </w:r>
          </w:p>
          <w:p w:rsidR="0004290C" w:rsidRDefault="001D49B9" w:rsidP="004C6059">
            <w:pPr>
              <w:spacing w:line="252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января 202</w:t>
            </w:r>
            <w:r w:rsidR="005A1F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04290C" w:rsidRDefault="0004290C" w:rsidP="004C6059">
            <w:pPr>
              <w:spacing w:line="252" w:lineRule="auto"/>
              <w:ind w:right="-284"/>
              <w:jc w:val="both"/>
              <w:rPr>
                <w:sz w:val="28"/>
                <w:szCs w:val="28"/>
              </w:rPr>
            </w:pPr>
          </w:p>
          <w:p w:rsidR="0004290C" w:rsidRDefault="0004290C" w:rsidP="004C6059">
            <w:pPr>
              <w:spacing w:line="252" w:lineRule="auto"/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04290C" w:rsidRDefault="0004290C" w:rsidP="004C6059">
      <w:pPr>
        <w:ind w:right="-284"/>
        <w:rPr>
          <w:sz w:val="28"/>
          <w:szCs w:val="28"/>
        </w:rPr>
      </w:pPr>
    </w:p>
    <w:p w:rsidR="0004290C" w:rsidRDefault="0004290C" w:rsidP="004C6059">
      <w:pPr>
        <w:ind w:right="-284"/>
        <w:rPr>
          <w:sz w:val="28"/>
          <w:szCs w:val="28"/>
        </w:rPr>
      </w:pPr>
    </w:p>
    <w:p w:rsidR="001D49B9" w:rsidRDefault="001D49B9" w:rsidP="004C6059">
      <w:pPr>
        <w:ind w:right="-284"/>
        <w:rPr>
          <w:sz w:val="28"/>
          <w:szCs w:val="28"/>
        </w:rPr>
      </w:pPr>
    </w:p>
    <w:p w:rsidR="001D49B9" w:rsidRDefault="001D49B9" w:rsidP="004C6059">
      <w:pPr>
        <w:ind w:right="-284"/>
        <w:rPr>
          <w:sz w:val="28"/>
          <w:szCs w:val="28"/>
        </w:rPr>
      </w:pPr>
    </w:p>
    <w:p w:rsidR="005A1F5C" w:rsidRDefault="005A1F5C" w:rsidP="004C6059">
      <w:pPr>
        <w:ind w:right="-284"/>
        <w:rPr>
          <w:sz w:val="28"/>
          <w:szCs w:val="28"/>
        </w:rPr>
      </w:pPr>
    </w:p>
    <w:p w:rsidR="005A1F5C" w:rsidRDefault="005A1F5C" w:rsidP="004C6059">
      <w:pPr>
        <w:ind w:right="-284"/>
        <w:rPr>
          <w:sz w:val="28"/>
          <w:szCs w:val="28"/>
        </w:rPr>
      </w:pPr>
    </w:p>
    <w:p w:rsidR="004D1460" w:rsidRDefault="004D1460" w:rsidP="004C6059">
      <w:pPr>
        <w:ind w:right="-284"/>
        <w:rPr>
          <w:sz w:val="28"/>
          <w:szCs w:val="28"/>
        </w:rPr>
      </w:pPr>
    </w:p>
    <w:p w:rsidR="004D1460" w:rsidRDefault="004D1460" w:rsidP="004C6059">
      <w:pPr>
        <w:ind w:right="-284"/>
        <w:rPr>
          <w:sz w:val="28"/>
          <w:szCs w:val="28"/>
        </w:rPr>
      </w:pPr>
    </w:p>
    <w:p w:rsidR="004D1460" w:rsidRDefault="004D1460" w:rsidP="004C6059">
      <w:pPr>
        <w:ind w:right="-284"/>
        <w:rPr>
          <w:sz w:val="28"/>
          <w:szCs w:val="28"/>
        </w:rPr>
      </w:pPr>
    </w:p>
    <w:p w:rsidR="004C6059" w:rsidRDefault="004C6059" w:rsidP="004C6059">
      <w:pPr>
        <w:ind w:right="-284"/>
        <w:jc w:val="center"/>
        <w:rPr>
          <w:b/>
          <w:sz w:val="28"/>
          <w:szCs w:val="28"/>
        </w:rPr>
      </w:pPr>
    </w:p>
    <w:p w:rsidR="0004290C" w:rsidRDefault="0004290C" w:rsidP="004C6059">
      <w:pPr>
        <w:pStyle w:val="a3"/>
        <w:ind w:right="-284" w:firstLine="720"/>
        <w:rPr>
          <w:b/>
          <w:bCs/>
          <w:szCs w:val="28"/>
        </w:rPr>
      </w:pPr>
      <w:r>
        <w:rPr>
          <w:b/>
          <w:bCs/>
          <w:szCs w:val="28"/>
        </w:rPr>
        <w:t>ПОЯСНИТЕЛЬНАЯ ЗАПИСКА</w:t>
      </w:r>
    </w:p>
    <w:p w:rsidR="0004290C" w:rsidRDefault="0004290C" w:rsidP="004C6059">
      <w:pPr>
        <w:pStyle w:val="a3"/>
        <w:ind w:right="-284" w:firstLine="720"/>
        <w:rPr>
          <w:b/>
          <w:bCs/>
          <w:szCs w:val="28"/>
        </w:rPr>
      </w:pPr>
      <w:r>
        <w:rPr>
          <w:b/>
          <w:bCs/>
          <w:szCs w:val="28"/>
        </w:rPr>
        <w:t>к проекту решения</w:t>
      </w:r>
    </w:p>
    <w:p w:rsidR="0004290C" w:rsidRDefault="0004290C" w:rsidP="004C6059">
      <w:pPr>
        <w:ind w:right="-284" w:firstLine="720"/>
        <w:jc w:val="both"/>
        <w:rPr>
          <w:sz w:val="28"/>
          <w:szCs w:val="28"/>
        </w:rPr>
      </w:pPr>
    </w:p>
    <w:p w:rsidR="0004290C" w:rsidRDefault="0004290C" w:rsidP="004C6059">
      <w:pPr>
        <w:pStyle w:val="a5"/>
        <w:spacing w:line="360" w:lineRule="auto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2007 года администрация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ежегодно передает для осуществления часть полномочий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по организации библиотечного обслуживания населения, комплектованию и обеспечению сохранности библиотечных фондов библиотек поселений, а именно функционирование Центральной детской библиотеки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орзя и городской библиотеки № 2. </w:t>
      </w:r>
      <w:proofErr w:type="gramStart"/>
      <w:r>
        <w:rPr>
          <w:sz w:val="28"/>
          <w:szCs w:val="28"/>
        </w:rPr>
        <w:t>Советом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  <w:r w:rsidR="00F67DDB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решение № </w:t>
      </w:r>
      <w:r w:rsidR="009728C1">
        <w:rPr>
          <w:sz w:val="28"/>
          <w:szCs w:val="28"/>
        </w:rPr>
        <w:t>____</w:t>
      </w:r>
      <w:r>
        <w:rPr>
          <w:sz w:val="28"/>
          <w:szCs w:val="28"/>
        </w:rPr>
        <w:t xml:space="preserve"> от </w:t>
      </w:r>
      <w:r w:rsidR="009728C1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9728C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F67DDB">
        <w:rPr>
          <w:sz w:val="28"/>
          <w:szCs w:val="28"/>
        </w:rPr>
        <w:t>2</w:t>
      </w:r>
      <w:r w:rsidR="009728C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«О передаче осуществления части полномочий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по организации библиотечного обслуживания населения, комплектованию и обеспечению сохранности библиотечных фондов библиотек поселения на 202</w:t>
      </w:r>
      <w:r w:rsidR="009728C1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размере </w:t>
      </w:r>
      <w:r w:rsidR="00F67DD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728C1">
        <w:rPr>
          <w:sz w:val="28"/>
          <w:szCs w:val="28"/>
        </w:rPr>
        <w:t>9</w:t>
      </w:r>
      <w:r>
        <w:rPr>
          <w:sz w:val="28"/>
          <w:szCs w:val="28"/>
        </w:rPr>
        <w:t>00 000 рублей, согласно данного решения администрация городского поселения готова передать часть полномочий с 01 января 202</w:t>
      </w:r>
      <w:r w:rsidR="009728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31 декабря</w:t>
      </w:r>
      <w:proofErr w:type="gramEnd"/>
      <w:r>
        <w:rPr>
          <w:sz w:val="28"/>
          <w:szCs w:val="28"/>
        </w:rPr>
        <w:t xml:space="preserve"> 202</w:t>
      </w:r>
      <w:r w:rsidR="009728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 финансовым сопровождением в размере </w:t>
      </w:r>
      <w:r w:rsidR="00F67DDB">
        <w:rPr>
          <w:sz w:val="28"/>
          <w:szCs w:val="28"/>
        </w:rPr>
        <w:t>3</w:t>
      </w:r>
      <w:r w:rsidR="009728C1">
        <w:rPr>
          <w:sz w:val="28"/>
          <w:szCs w:val="28"/>
        </w:rPr>
        <w:t>9</w:t>
      </w:r>
      <w:r w:rsidR="00F67DDB">
        <w:rPr>
          <w:sz w:val="28"/>
          <w:szCs w:val="28"/>
        </w:rPr>
        <w:t>00,00 тысяч рублей.</w:t>
      </w:r>
      <w:r>
        <w:rPr>
          <w:sz w:val="28"/>
          <w:szCs w:val="28"/>
        </w:rPr>
        <w:t xml:space="preserve"> Комитет культуры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выходит с инициативой к Совету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принять к осуществлению часть полномочий </w:t>
      </w:r>
      <w:r w:rsidR="006B4F88">
        <w:rPr>
          <w:sz w:val="28"/>
          <w:szCs w:val="28"/>
        </w:rPr>
        <w:t xml:space="preserve">на </w:t>
      </w:r>
      <w:r w:rsidR="00F67DDB">
        <w:rPr>
          <w:sz w:val="28"/>
          <w:szCs w:val="28"/>
        </w:rPr>
        <w:t>202</w:t>
      </w:r>
      <w:r w:rsidR="006B4F88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рекомендовать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заключить соглашение с администрацией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с 01.01.202</w:t>
      </w:r>
      <w:r w:rsidR="006B4F88">
        <w:rPr>
          <w:sz w:val="28"/>
          <w:szCs w:val="28"/>
        </w:rPr>
        <w:t>2</w:t>
      </w:r>
      <w:r>
        <w:rPr>
          <w:sz w:val="28"/>
          <w:szCs w:val="28"/>
        </w:rPr>
        <w:t xml:space="preserve"> по 31.</w:t>
      </w:r>
      <w:r w:rsidR="00F67DDB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6B4F88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:rsidR="00F67DDB" w:rsidRDefault="00F67DDB" w:rsidP="004C6059">
      <w:pPr>
        <w:pStyle w:val="a5"/>
        <w:spacing w:line="360" w:lineRule="auto"/>
        <w:ind w:right="-284" w:firstLine="720"/>
        <w:jc w:val="both"/>
        <w:rPr>
          <w:sz w:val="28"/>
          <w:szCs w:val="28"/>
        </w:rPr>
      </w:pPr>
    </w:p>
    <w:p w:rsidR="0004290C" w:rsidRDefault="0004290C" w:rsidP="004C6059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культуры </w:t>
      </w:r>
    </w:p>
    <w:p w:rsidR="0004290C" w:rsidRDefault="0004290C" w:rsidP="004C6059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МР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4C605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Чемусова</w:t>
      </w:r>
      <w:proofErr w:type="spellEnd"/>
    </w:p>
    <w:p w:rsidR="00F67DDB" w:rsidRDefault="00F67DDB" w:rsidP="004C6059">
      <w:pPr>
        <w:spacing w:line="360" w:lineRule="auto"/>
        <w:ind w:right="-284"/>
        <w:jc w:val="both"/>
        <w:rPr>
          <w:sz w:val="28"/>
          <w:szCs w:val="28"/>
        </w:rPr>
      </w:pPr>
    </w:p>
    <w:p w:rsidR="00F67DDB" w:rsidRDefault="00F67DDB" w:rsidP="004C6059">
      <w:pPr>
        <w:spacing w:line="360" w:lineRule="auto"/>
        <w:ind w:right="-284"/>
        <w:jc w:val="both"/>
        <w:rPr>
          <w:sz w:val="28"/>
          <w:szCs w:val="28"/>
        </w:rPr>
      </w:pPr>
    </w:p>
    <w:p w:rsidR="004D1460" w:rsidRDefault="004D1460" w:rsidP="004C6059">
      <w:pPr>
        <w:spacing w:line="360" w:lineRule="auto"/>
        <w:ind w:right="-284"/>
        <w:jc w:val="both"/>
        <w:rPr>
          <w:sz w:val="28"/>
          <w:szCs w:val="28"/>
        </w:rPr>
      </w:pPr>
    </w:p>
    <w:p w:rsidR="004D1460" w:rsidRDefault="004D1460" w:rsidP="004C6059">
      <w:pPr>
        <w:spacing w:line="360" w:lineRule="auto"/>
        <w:ind w:right="-284"/>
        <w:jc w:val="both"/>
        <w:rPr>
          <w:sz w:val="28"/>
          <w:szCs w:val="28"/>
        </w:rPr>
      </w:pPr>
    </w:p>
    <w:p w:rsidR="0004290C" w:rsidRDefault="0004290C" w:rsidP="004C6059">
      <w:pPr>
        <w:spacing w:line="360" w:lineRule="auto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Справка о состоянии законодательства</w:t>
      </w:r>
    </w:p>
    <w:p w:rsidR="0004290C" w:rsidRDefault="0004290C" w:rsidP="004C6059">
      <w:pPr>
        <w:spacing w:line="360" w:lineRule="auto"/>
        <w:ind w:right="-284"/>
        <w:jc w:val="center"/>
        <w:rPr>
          <w:b/>
          <w:sz w:val="28"/>
          <w:szCs w:val="28"/>
        </w:rPr>
      </w:pPr>
    </w:p>
    <w:p w:rsidR="0004290C" w:rsidRDefault="0004290C" w:rsidP="004C6059">
      <w:pPr>
        <w:spacing w:line="360" w:lineRule="auto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 октября 2003 года № 131-ФЗ «Об общих принципах организации местного самоуправления в Российской Федерации».</w:t>
      </w:r>
    </w:p>
    <w:p w:rsidR="0004290C" w:rsidRDefault="0004290C" w:rsidP="004C6059">
      <w:pPr>
        <w:spacing w:line="360" w:lineRule="auto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Бюджетный кодекс Российской Федерации.</w:t>
      </w:r>
    </w:p>
    <w:p w:rsidR="0004290C" w:rsidRDefault="0004290C" w:rsidP="004C6059">
      <w:pPr>
        <w:spacing w:line="360" w:lineRule="auto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Федеральный закон РФ от  29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№78-ФЗ «О библиотечном деле».</w:t>
      </w:r>
    </w:p>
    <w:p w:rsidR="0004290C" w:rsidRDefault="008D204A" w:rsidP="004C6059">
      <w:pPr>
        <w:spacing w:line="360" w:lineRule="auto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290C">
        <w:rPr>
          <w:sz w:val="28"/>
          <w:szCs w:val="28"/>
        </w:rPr>
        <w:t>. Устав муниципального района «</w:t>
      </w:r>
      <w:proofErr w:type="spellStart"/>
      <w:r w:rsidR="0004290C">
        <w:rPr>
          <w:sz w:val="28"/>
          <w:szCs w:val="28"/>
        </w:rPr>
        <w:t>Борзинский</w:t>
      </w:r>
      <w:proofErr w:type="spellEnd"/>
      <w:r w:rsidR="0004290C">
        <w:rPr>
          <w:sz w:val="28"/>
          <w:szCs w:val="28"/>
        </w:rPr>
        <w:t xml:space="preserve"> район».</w:t>
      </w:r>
    </w:p>
    <w:p w:rsidR="0004290C" w:rsidRDefault="008D204A" w:rsidP="004C6059">
      <w:pPr>
        <w:spacing w:line="360" w:lineRule="auto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290C">
        <w:rPr>
          <w:sz w:val="28"/>
          <w:szCs w:val="28"/>
        </w:rPr>
        <w:t>. Решение Совета муниципального района «</w:t>
      </w:r>
      <w:proofErr w:type="spellStart"/>
      <w:r w:rsidR="0004290C">
        <w:rPr>
          <w:sz w:val="28"/>
          <w:szCs w:val="28"/>
        </w:rPr>
        <w:t>Борзинский</w:t>
      </w:r>
      <w:proofErr w:type="spellEnd"/>
      <w:r w:rsidR="0004290C">
        <w:rPr>
          <w:sz w:val="28"/>
          <w:szCs w:val="28"/>
        </w:rPr>
        <w:t xml:space="preserve"> район» от 21 декабря 2010 года № 250 «Об утверждении Порядка заключения соглашений органами местного самоуправления муниципального района «</w:t>
      </w:r>
      <w:proofErr w:type="spellStart"/>
      <w:r w:rsidR="0004290C">
        <w:rPr>
          <w:sz w:val="28"/>
          <w:szCs w:val="28"/>
        </w:rPr>
        <w:t>Борзинский</w:t>
      </w:r>
      <w:proofErr w:type="spellEnd"/>
      <w:r w:rsidR="0004290C">
        <w:rPr>
          <w:sz w:val="28"/>
          <w:szCs w:val="28"/>
        </w:rPr>
        <w:t xml:space="preserve"> район» с органами местного самоуправления поселений, входящих в состав муниципального района «</w:t>
      </w:r>
      <w:proofErr w:type="spellStart"/>
      <w:r w:rsidR="0004290C">
        <w:rPr>
          <w:sz w:val="28"/>
          <w:szCs w:val="28"/>
        </w:rPr>
        <w:t>Борзинский</w:t>
      </w:r>
      <w:proofErr w:type="spellEnd"/>
      <w:r w:rsidR="0004290C">
        <w:rPr>
          <w:sz w:val="28"/>
          <w:szCs w:val="28"/>
        </w:rPr>
        <w:t xml:space="preserve"> район», о принятии (передаче) части полномочий по решению вопросов местного значения».</w:t>
      </w:r>
    </w:p>
    <w:p w:rsidR="0004290C" w:rsidRDefault="0004290C" w:rsidP="004C6059">
      <w:pPr>
        <w:spacing w:line="360" w:lineRule="auto"/>
        <w:ind w:right="-284" w:firstLine="708"/>
        <w:jc w:val="both"/>
        <w:rPr>
          <w:sz w:val="28"/>
          <w:szCs w:val="28"/>
        </w:rPr>
      </w:pPr>
    </w:p>
    <w:p w:rsidR="0004290C" w:rsidRDefault="0004290C" w:rsidP="004C6059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:rsidR="0004290C" w:rsidRDefault="0004290C" w:rsidP="004C6059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администрации</w:t>
      </w:r>
    </w:p>
    <w:p w:rsidR="0004290C" w:rsidRDefault="0004290C" w:rsidP="004C6059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                       </w:t>
      </w:r>
      <w:r w:rsidR="004C605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И.Г.Зарубина</w:t>
      </w:r>
    </w:p>
    <w:p w:rsidR="0004290C" w:rsidRDefault="0004290C" w:rsidP="004C6059">
      <w:pPr>
        <w:ind w:right="-284"/>
        <w:rPr>
          <w:sz w:val="28"/>
          <w:szCs w:val="28"/>
        </w:rPr>
      </w:pPr>
    </w:p>
    <w:p w:rsidR="008D204A" w:rsidRDefault="008D204A" w:rsidP="004C6059">
      <w:pPr>
        <w:spacing w:line="360" w:lineRule="auto"/>
        <w:ind w:right="-284"/>
        <w:jc w:val="center"/>
        <w:rPr>
          <w:b/>
          <w:sz w:val="28"/>
          <w:szCs w:val="28"/>
        </w:rPr>
      </w:pPr>
    </w:p>
    <w:p w:rsidR="0004290C" w:rsidRDefault="0004290C" w:rsidP="004C6059">
      <w:pPr>
        <w:spacing w:line="360" w:lineRule="auto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04290C" w:rsidRDefault="0004290C" w:rsidP="004C6059">
      <w:pPr>
        <w:spacing w:line="360" w:lineRule="auto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«О бюджете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финансирование на 202</w:t>
      </w:r>
      <w:r w:rsidR="006B4F88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соответствии с расчетами составляет </w:t>
      </w:r>
      <w:r w:rsidR="00F67DD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B4F88">
        <w:rPr>
          <w:sz w:val="28"/>
          <w:szCs w:val="28"/>
        </w:rPr>
        <w:t>9</w:t>
      </w:r>
      <w:r>
        <w:rPr>
          <w:sz w:val="28"/>
          <w:szCs w:val="28"/>
        </w:rPr>
        <w:t>00 000 рублей, что достаточно для исполнения передаваемой части полномочий с 01 января 202</w:t>
      </w:r>
      <w:r w:rsidR="006B4F8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3</w:t>
      </w:r>
      <w:r w:rsidR="00F67DD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67DD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6B4F88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:rsidR="0004290C" w:rsidRDefault="0004290C" w:rsidP="004C6059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</w:t>
      </w:r>
    </w:p>
    <w:p w:rsidR="0004290C" w:rsidRDefault="0004290C" w:rsidP="004C6059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МР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C60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С.С.Пьянникова</w:t>
      </w:r>
      <w:proofErr w:type="spellEnd"/>
    </w:p>
    <w:p w:rsidR="004C6059" w:rsidRDefault="004C6059" w:rsidP="004C6059">
      <w:pPr>
        <w:spacing w:line="360" w:lineRule="auto"/>
        <w:ind w:right="-284"/>
        <w:jc w:val="both"/>
        <w:rPr>
          <w:sz w:val="28"/>
          <w:szCs w:val="28"/>
        </w:rPr>
      </w:pPr>
    </w:p>
    <w:p w:rsidR="0004290C" w:rsidRDefault="0004290C" w:rsidP="004C605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04290C" w:rsidRDefault="0004290C" w:rsidP="004C605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решения «О принятии к осуществлению части полномочий администрации городского поселения 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>»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 по организации библиотечного обслуживания населения, комплектования и обеспечения сохранности библиотечных фондов библиотек поселений»</w:t>
      </w:r>
    </w:p>
    <w:p w:rsidR="0004290C" w:rsidRDefault="0004290C" w:rsidP="004C6059">
      <w:pPr>
        <w:ind w:right="-284"/>
        <w:jc w:val="center"/>
        <w:rPr>
          <w:b/>
          <w:sz w:val="28"/>
          <w:szCs w:val="28"/>
        </w:rPr>
      </w:pPr>
    </w:p>
    <w:p w:rsidR="0004290C" w:rsidRDefault="0004290C" w:rsidP="004C6059">
      <w:pPr>
        <w:spacing w:line="360" w:lineRule="auto"/>
        <w:ind w:right="-284" w:firstLine="720"/>
        <w:jc w:val="both"/>
        <w:rPr>
          <w:sz w:val="28"/>
          <w:szCs w:val="28"/>
        </w:rPr>
      </w:pPr>
    </w:p>
    <w:p w:rsidR="0004290C" w:rsidRDefault="0004290C" w:rsidP="004C6059">
      <w:pPr>
        <w:spacing w:line="360" w:lineRule="auto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15 Федерального Закона «Об общих принципах организации местного самоуправления в Российской Федерации» от 06 октября 2003 года № 131-ФЗ (с изменениями и дополнениями), Уставом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»,  Уставом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район», решением Совета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район»,  администрация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передает, а администрация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принимает часть полномочий</w:t>
      </w:r>
      <w:proofErr w:type="gramEnd"/>
      <w:r>
        <w:rPr>
          <w:sz w:val="28"/>
          <w:szCs w:val="28"/>
        </w:rPr>
        <w:t xml:space="preserve"> администрации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организации библиотечного обслуживания населения, комплектования и обеспечения сохранности библиотечных фондов библиотек поселений, а именно это Центральная детская библиотека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орзя и городская библиотека № 2. </w:t>
      </w:r>
      <w:proofErr w:type="gramStart"/>
      <w:r>
        <w:rPr>
          <w:sz w:val="28"/>
          <w:szCs w:val="28"/>
        </w:rPr>
        <w:t>Объем субвенций, необходимых для осуществления передаваемых полномочий, установлен решением Совета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«О бюджете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и на 202</w:t>
      </w:r>
      <w:r w:rsidR="006B4F88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соответствии с расчетами составляет </w:t>
      </w:r>
      <w:r w:rsidR="004B37A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B4F88">
        <w:rPr>
          <w:sz w:val="28"/>
          <w:szCs w:val="28"/>
        </w:rPr>
        <w:t>9</w:t>
      </w:r>
      <w:r>
        <w:rPr>
          <w:sz w:val="28"/>
          <w:szCs w:val="28"/>
        </w:rPr>
        <w:t>00 000 рублей, что достаточно для исполнения передаваемой части полномочий на период с 01.01.202</w:t>
      </w:r>
      <w:r w:rsidR="006B4F88">
        <w:rPr>
          <w:sz w:val="28"/>
          <w:szCs w:val="28"/>
        </w:rPr>
        <w:t>2</w:t>
      </w:r>
      <w:r>
        <w:rPr>
          <w:sz w:val="28"/>
          <w:szCs w:val="28"/>
        </w:rPr>
        <w:t xml:space="preserve"> по 3</w:t>
      </w:r>
      <w:r w:rsidR="004B37A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B37A3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6B4F88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  <w:proofErr w:type="gramEnd"/>
    </w:p>
    <w:p w:rsidR="0004290C" w:rsidRDefault="0004290C" w:rsidP="004C6059">
      <w:pPr>
        <w:spacing w:line="360" w:lineRule="auto"/>
        <w:ind w:right="-284"/>
        <w:jc w:val="both"/>
        <w:rPr>
          <w:sz w:val="28"/>
          <w:szCs w:val="28"/>
        </w:rPr>
      </w:pPr>
    </w:p>
    <w:p w:rsidR="0004290C" w:rsidRDefault="0004290C" w:rsidP="004C6059">
      <w:pPr>
        <w:ind w:right="-284"/>
        <w:jc w:val="both"/>
        <w:rPr>
          <w:sz w:val="28"/>
          <w:szCs w:val="28"/>
        </w:rPr>
      </w:pPr>
    </w:p>
    <w:p w:rsidR="0004290C" w:rsidRDefault="0086647C" w:rsidP="004C605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4290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4290C">
        <w:rPr>
          <w:sz w:val="28"/>
          <w:szCs w:val="28"/>
        </w:rPr>
        <w:t xml:space="preserve"> муниципального района </w:t>
      </w:r>
    </w:p>
    <w:p w:rsidR="0004290C" w:rsidRDefault="0004290C" w:rsidP="004C6059">
      <w:pPr>
        <w:ind w:right="-284"/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86647C">
        <w:rPr>
          <w:sz w:val="28"/>
          <w:szCs w:val="28"/>
        </w:rPr>
        <w:t xml:space="preserve">    </w:t>
      </w:r>
      <w:r w:rsidR="004C6059">
        <w:rPr>
          <w:sz w:val="28"/>
          <w:szCs w:val="28"/>
        </w:rPr>
        <w:t xml:space="preserve">    </w:t>
      </w:r>
      <w:r w:rsidR="0086647C">
        <w:rPr>
          <w:sz w:val="28"/>
          <w:szCs w:val="28"/>
        </w:rPr>
        <w:t>С.А.Русинов</w:t>
      </w:r>
    </w:p>
    <w:p w:rsidR="0004290C" w:rsidRDefault="0004290C" w:rsidP="004C6059">
      <w:pPr>
        <w:ind w:right="-284"/>
      </w:pPr>
    </w:p>
    <w:p w:rsidR="0004290C" w:rsidRDefault="0004290C" w:rsidP="004C6059">
      <w:pPr>
        <w:ind w:right="-284"/>
      </w:pPr>
    </w:p>
    <w:p w:rsidR="0004290C" w:rsidRDefault="0004290C" w:rsidP="004C6059">
      <w:pPr>
        <w:ind w:right="-284"/>
      </w:pPr>
    </w:p>
    <w:p w:rsidR="00680426" w:rsidRDefault="00680426" w:rsidP="004C6059">
      <w:pPr>
        <w:ind w:right="-284"/>
      </w:pPr>
    </w:p>
    <w:sectPr w:rsidR="00680426" w:rsidSect="0068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90C"/>
    <w:rsid w:val="000427ED"/>
    <w:rsid w:val="0004290C"/>
    <w:rsid w:val="000916F4"/>
    <w:rsid w:val="00115A50"/>
    <w:rsid w:val="00186412"/>
    <w:rsid w:val="001D49B9"/>
    <w:rsid w:val="00326BAC"/>
    <w:rsid w:val="00381858"/>
    <w:rsid w:val="0041184B"/>
    <w:rsid w:val="0043067D"/>
    <w:rsid w:val="00452440"/>
    <w:rsid w:val="004B37A3"/>
    <w:rsid w:val="004C6059"/>
    <w:rsid w:val="004D1460"/>
    <w:rsid w:val="005A1F5C"/>
    <w:rsid w:val="006168C5"/>
    <w:rsid w:val="00680426"/>
    <w:rsid w:val="006B4F88"/>
    <w:rsid w:val="007E330A"/>
    <w:rsid w:val="0080065F"/>
    <w:rsid w:val="0082142F"/>
    <w:rsid w:val="0086647C"/>
    <w:rsid w:val="008D204A"/>
    <w:rsid w:val="008F50C0"/>
    <w:rsid w:val="009728C1"/>
    <w:rsid w:val="00B00E52"/>
    <w:rsid w:val="00B02FE2"/>
    <w:rsid w:val="00F67DDB"/>
    <w:rsid w:val="00F72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0C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290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4290C"/>
    <w:rPr>
      <w:rFonts w:eastAsia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4290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4290C"/>
    <w:rPr>
      <w:rFonts w:eastAsia="Times New Roman"/>
      <w:szCs w:val="24"/>
      <w:lang w:eastAsia="ru-RU"/>
    </w:rPr>
  </w:style>
  <w:style w:type="paragraph" w:customStyle="1" w:styleId="ConsNormal">
    <w:name w:val="ConsNormal"/>
    <w:rsid w:val="000429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0429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10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Sovet_urist</cp:lastModifiedBy>
  <cp:revision>10</cp:revision>
  <cp:lastPrinted>2021-12-27T23:01:00Z</cp:lastPrinted>
  <dcterms:created xsi:type="dcterms:W3CDTF">2021-01-14T00:37:00Z</dcterms:created>
  <dcterms:modified xsi:type="dcterms:W3CDTF">2021-12-29T00:59:00Z</dcterms:modified>
</cp:coreProperties>
</file>