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23D7">
        <w:rPr>
          <w:rFonts w:ascii="Times New Roman" w:hAnsi="Times New Roman" w:cs="Times New Roman"/>
          <w:sz w:val="28"/>
          <w:szCs w:val="28"/>
        </w:rPr>
        <w:t>02 марта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1724F8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изменения относительно включения в правила информации о действующем кладбище в северной части поселения, приведения содержащейся в правилах информации в соответстви</w:t>
      </w:r>
      <w:r w:rsidR="001530D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1724F8">
        <w:rPr>
          <w:rFonts w:ascii="Times New Roman" w:hAnsi="Times New Roman" w:cs="Times New Roman"/>
          <w:sz w:val="28"/>
          <w:szCs w:val="28"/>
        </w:rPr>
        <w:t xml:space="preserve"> с информацией, содержащейся в Едином государственном реестре недвижимости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1724F8">
        <w:rPr>
          <w:rFonts w:ascii="Times New Roman" w:hAnsi="Times New Roman" w:cs="Times New Roman"/>
          <w:sz w:val="28"/>
          <w:szCs w:val="28"/>
        </w:rPr>
        <w:t>25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1724F8">
        <w:rPr>
          <w:rFonts w:ascii="Times New Roman" w:hAnsi="Times New Roman" w:cs="Times New Roman"/>
          <w:sz w:val="28"/>
          <w:szCs w:val="28"/>
        </w:rPr>
        <w:t>января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администрации муниципального района «Борзинский район» в понедельник,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02 февраля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1724F8">
        <w:rPr>
          <w:rFonts w:ascii="Times New Roman" w:hAnsi="Times New Roman" w:cs="Times New Roman"/>
          <w:sz w:val="28"/>
          <w:szCs w:val="28"/>
        </w:rPr>
        <w:t>02 марта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34EF3">
        <w:rPr>
          <w:rFonts w:ascii="Times New Roman" w:hAnsi="Times New Roman" w:cs="Times New Roman"/>
          <w:sz w:val="28"/>
          <w:szCs w:val="28"/>
        </w:rPr>
        <w:t>Ключевское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1288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2019-11-25T06:42:00Z</cp:lastPrinted>
  <dcterms:created xsi:type="dcterms:W3CDTF">2022-03-10T00:28:00Z</dcterms:created>
  <dcterms:modified xsi:type="dcterms:W3CDTF">2022-03-10T00:34:00Z</dcterms:modified>
</cp:coreProperties>
</file>