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bookmarkStart w:id="0" w:name="bookmark70"/>
      <w:r w:rsidRPr="00370498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487614976" behindDoc="0" locked="0" layoutInCell="1" allowOverlap="1" wp14:anchorId="58449E6E" wp14:editId="5B7EB98D">
            <wp:simplePos x="0" y="0"/>
            <wp:positionH relativeFrom="column">
              <wp:posOffset>2819400</wp:posOffset>
            </wp:positionH>
            <wp:positionV relativeFrom="paragraph">
              <wp:posOffset>75565</wp:posOffset>
            </wp:positionV>
            <wp:extent cx="473710" cy="53594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32"/>
          <w:szCs w:val="32"/>
          <w:lang w:eastAsia="ru-RU"/>
        </w:rPr>
      </w:pPr>
      <w:bookmarkStart w:id="1" w:name="_Hlk119493686"/>
      <w:r w:rsidRPr="00370498">
        <w:rPr>
          <w:rFonts w:eastAsia="Arial Unicode MS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044A75" w:rsidRPr="00370498" w:rsidRDefault="00044A75" w:rsidP="00044A75">
      <w:pPr>
        <w:widowControl/>
        <w:autoSpaceDE/>
        <w:autoSpaceDN/>
        <w:rPr>
          <w:rFonts w:eastAsia="Arial Unicode MS"/>
          <w:b/>
          <w:bCs/>
          <w:iCs/>
          <w:sz w:val="32"/>
          <w:szCs w:val="32"/>
          <w:lang w:eastAsia="ru-RU"/>
        </w:rPr>
      </w:pPr>
      <w:bookmarkStart w:id="2" w:name="_Hlk119486445"/>
      <w:r w:rsidRPr="00370498">
        <w:rPr>
          <w:rFonts w:eastAsia="Arial Unicode MS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Pr="00370498">
        <w:rPr>
          <w:rFonts w:eastAsia="Arial Unicode MS"/>
          <w:b/>
          <w:bCs/>
          <w:iCs/>
          <w:sz w:val="32"/>
          <w:szCs w:val="32"/>
          <w:lang w:eastAsia="ru-RU"/>
        </w:rPr>
        <w:t>сельского поселения «Приозёрное»</w:t>
      </w: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b/>
          <w:bCs/>
          <w:iCs/>
          <w:sz w:val="32"/>
          <w:szCs w:val="32"/>
          <w:lang w:eastAsia="ru-RU"/>
        </w:rPr>
      </w:pPr>
      <w:r w:rsidRPr="00370498">
        <w:rPr>
          <w:rFonts w:eastAsia="Arial Unicode MS"/>
          <w:b/>
          <w:bCs/>
          <w:iCs/>
          <w:sz w:val="32"/>
          <w:szCs w:val="32"/>
          <w:lang w:eastAsia="ru-RU"/>
        </w:rPr>
        <w:t xml:space="preserve">   муниципального района «</w:t>
      </w:r>
      <w:proofErr w:type="spellStart"/>
      <w:r w:rsidRPr="00370498">
        <w:rPr>
          <w:rFonts w:eastAsia="Arial Unicode MS"/>
          <w:b/>
          <w:bCs/>
          <w:iCs/>
          <w:sz w:val="32"/>
          <w:szCs w:val="32"/>
          <w:lang w:eastAsia="ru-RU"/>
        </w:rPr>
        <w:t>Борзинский</w:t>
      </w:r>
      <w:proofErr w:type="spellEnd"/>
      <w:r w:rsidRPr="00370498">
        <w:rPr>
          <w:rFonts w:eastAsia="Arial Unicode MS"/>
          <w:b/>
          <w:bCs/>
          <w:iCs/>
          <w:sz w:val="32"/>
          <w:szCs w:val="32"/>
          <w:lang w:eastAsia="ru-RU"/>
        </w:rPr>
        <w:t xml:space="preserve"> район»</w:t>
      </w: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b/>
          <w:bCs/>
          <w:iCs/>
          <w:sz w:val="32"/>
          <w:szCs w:val="32"/>
          <w:lang w:eastAsia="ru-RU"/>
        </w:rPr>
      </w:pPr>
      <w:r w:rsidRPr="00370498">
        <w:rPr>
          <w:rFonts w:eastAsia="Arial Unicode MS"/>
          <w:b/>
          <w:bCs/>
          <w:iCs/>
          <w:sz w:val="32"/>
          <w:szCs w:val="32"/>
          <w:lang w:eastAsia="ru-RU"/>
        </w:rPr>
        <w:t xml:space="preserve"> Забайкальского края</w:t>
      </w:r>
    </w:p>
    <w:bookmarkEnd w:id="1"/>
    <w:bookmarkEnd w:id="2"/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i/>
          <w:color w:val="FF0000"/>
          <w:sz w:val="28"/>
          <w:szCs w:val="28"/>
          <w:lang w:eastAsia="ru-RU"/>
        </w:rPr>
      </w:pPr>
    </w:p>
    <w:p w:rsidR="00044A75" w:rsidRPr="00370498" w:rsidRDefault="00044A75" w:rsidP="00044A75">
      <w:pPr>
        <w:widowControl/>
        <w:autoSpaceDE/>
        <w:autoSpaceDN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370498">
        <w:rPr>
          <w:rFonts w:eastAsia="Arial Unicode MS"/>
          <w:b/>
          <w:color w:val="000000"/>
          <w:sz w:val="28"/>
          <w:szCs w:val="28"/>
          <w:lang w:eastAsia="ru-RU"/>
        </w:rPr>
        <w:t>ПОСТАНОВЛЕНИЕ</w:t>
      </w:r>
    </w:p>
    <w:p w:rsidR="00044A75" w:rsidRPr="00370498" w:rsidRDefault="00044A75" w:rsidP="00044A7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44A75" w:rsidRPr="00370498" w:rsidRDefault="00044A75" w:rsidP="00044A7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70498">
        <w:rPr>
          <w:rFonts w:eastAsia="Calibri"/>
          <w:sz w:val="28"/>
          <w:szCs w:val="28"/>
          <w:lang w:eastAsia="ru-RU"/>
        </w:rPr>
        <w:t>«13» января 2023год</w:t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</w:r>
      <w:r w:rsidRPr="00370498">
        <w:rPr>
          <w:rFonts w:eastAsia="Calibri"/>
          <w:sz w:val="28"/>
          <w:szCs w:val="28"/>
          <w:lang w:eastAsia="ru-RU"/>
        </w:rPr>
        <w:tab/>
        <w:t>№</w:t>
      </w:r>
      <w:r w:rsidR="001C443E">
        <w:rPr>
          <w:rFonts w:eastAsia="Calibri"/>
          <w:sz w:val="28"/>
          <w:szCs w:val="28"/>
          <w:lang w:eastAsia="ru-RU"/>
        </w:rPr>
        <w:t xml:space="preserve"> </w:t>
      </w:r>
      <w:bookmarkStart w:id="3" w:name="_GoBack"/>
      <w:bookmarkEnd w:id="3"/>
      <w:r>
        <w:rPr>
          <w:rFonts w:eastAsia="Calibri"/>
          <w:sz w:val="28"/>
          <w:szCs w:val="28"/>
          <w:lang w:eastAsia="ru-RU"/>
        </w:rPr>
        <w:t>5</w:t>
      </w:r>
    </w:p>
    <w:p w:rsidR="00044A75" w:rsidRPr="00370498" w:rsidRDefault="00044A75" w:rsidP="00044A75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44A75" w:rsidRPr="00370498" w:rsidRDefault="00044A75" w:rsidP="00044A75">
      <w:pPr>
        <w:widowControl/>
        <w:autoSpaceDE/>
        <w:autoSpaceDN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</w:t>
      </w:r>
      <w:r w:rsidRPr="00370498">
        <w:rPr>
          <w:rFonts w:eastAsia="Calibri"/>
          <w:iCs/>
          <w:sz w:val="28"/>
          <w:szCs w:val="28"/>
          <w:lang w:eastAsia="ru-RU"/>
        </w:rPr>
        <w:t>с. Приозёрное</w:t>
      </w:r>
    </w:p>
    <w:p w:rsidR="00044A75" w:rsidRPr="00F60745" w:rsidRDefault="00044A75" w:rsidP="00044A75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5521"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521" w:rsidRPr="00632ECE">
        <w:rPr>
          <w:b/>
          <w:sz w:val="28"/>
        </w:rPr>
        <w:t>Выдача</w:t>
      </w:r>
      <w:r w:rsidR="00225521" w:rsidRPr="00632ECE">
        <w:rPr>
          <w:b/>
          <w:spacing w:val="-7"/>
          <w:sz w:val="28"/>
        </w:rPr>
        <w:t xml:space="preserve"> </w:t>
      </w:r>
      <w:r w:rsidR="00225521" w:rsidRPr="00632ECE">
        <w:rPr>
          <w:b/>
          <w:sz w:val="28"/>
        </w:rPr>
        <w:t>разрешения на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использование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z w:val="28"/>
        </w:rPr>
        <w:t>земель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или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земельного</w:t>
      </w:r>
      <w:r w:rsidR="00225521" w:rsidRPr="00632ECE">
        <w:rPr>
          <w:b/>
          <w:spacing w:val="-9"/>
          <w:sz w:val="28"/>
        </w:rPr>
        <w:t xml:space="preserve"> </w:t>
      </w:r>
      <w:r w:rsidR="00225521" w:rsidRPr="00632ECE">
        <w:rPr>
          <w:b/>
          <w:sz w:val="28"/>
        </w:rPr>
        <w:t>участка,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которые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pacing w:val="-2"/>
          <w:sz w:val="28"/>
        </w:rPr>
        <w:t xml:space="preserve">находятся </w:t>
      </w:r>
      <w:r w:rsidR="00225521" w:rsidRPr="00632ECE">
        <w:rPr>
          <w:b/>
          <w:sz w:val="28"/>
        </w:rPr>
        <w:t>в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государственной</w:t>
      </w:r>
      <w:r w:rsidR="00225521" w:rsidRPr="00632ECE">
        <w:rPr>
          <w:b/>
          <w:spacing w:val="-9"/>
          <w:sz w:val="28"/>
        </w:rPr>
        <w:t xml:space="preserve"> </w:t>
      </w:r>
      <w:r w:rsidR="00225521" w:rsidRPr="00632ECE">
        <w:rPr>
          <w:b/>
          <w:sz w:val="28"/>
        </w:rPr>
        <w:t>или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муниципальной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собственности,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без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="00225521" w:rsidRPr="00632ECE">
        <w:rPr>
          <w:b/>
          <w:sz w:val="28"/>
          <w:szCs w:val="28"/>
        </w:rPr>
        <w:t xml:space="preserve">» на территории </w:t>
      </w:r>
      <w:r w:rsidRPr="00370498">
        <w:rPr>
          <w:rFonts w:eastAsia="Calibri"/>
          <w:b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Pr="00370498">
        <w:rPr>
          <w:rFonts w:eastAsia="Calibri"/>
          <w:b/>
          <w:iCs/>
          <w:sz w:val="28"/>
          <w:szCs w:val="28"/>
          <w:lang w:eastAsia="ru-RU"/>
        </w:rPr>
        <w:t>Борзинский</w:t>
      </w:r>
      <w:proofErr w:type="spellEnd"/>
      <w:r w:rsidRPr="00370498">
        <w:rPr>
          <w:rFonts w:eastAsia="Calibri"/>
          <w:b/>
          <w:iCs/>
          <w:sz w:val="28"/>
          <w:szCs w:val="28"/>
          <w:lang w:eastAsia="ru-RU"/>
        </w:rPr>
        <w:t xml:space="preserve"> район», Забайкальского края.</w:t>
      </w:r>
    </w:p>
    <w:p w:rsidR="00225521" w:rsidRDefault="00225521" w:rsidP="00044A75">
      <w:pPr>
        <w:jc w:val="center"/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bookmarkStart w:id="4" w:name="_Hlk119492183"/>
      <w:r w:rsidR="00044A75" w:rsidRPr="0037049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район»,</w:t>
      </w:r>
      <w:r w:rsidR="00044A75" w:rsidRPr="00370498">
        <w:rPr>
          <w:rFonts w:eastAsia="Calibri"/>
          <w:sz w:val="28"/>
          <w:szCs w:val="28"/>
          <w:lang w:eastAsia="ru-RU"/>
        </w:rPr>
        <w:t xml:space="preserve"> </w:t>
      </w:r>
      <w:bookmarkEnd w:id="4"/>
      <w:r w:rsidR="00044A75" w:rsidRPr="00370498">
        <w:rPr>
          <w:rFonts w:eastAsia="Calibri"/>
          <w:sz w:val="28"/>
          <w:szCs w:val="28"/>
          <w:lang w:eastAsia="ru-RU"/>
        </w:rPr>
        <w:t xml:space="preserve">администрация </w:t>
      </w:r>
      <w:bookmarkStart w:id="5" w:name="_Hlk119504157"/>
      <w:r w:rsidR="00044A75" w:rsidRPr="0037049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  <w:bookmarkEnd w:id="5"/>
      <w:r w:rsidR="00044A75" w:rsidRPr="00370498">
        <w:rPr>
          <w:rFonts w:eastAsia="Calibri"/>
          <w:sz w:val="28"/>
          <w:szCs w:val="28"/>
          <w:lang w:eastAsia="ru-RU"/>
        </w:rPr>
        <w:t xml:space="preserve"> </w:t>
      </w:r>
      <w:r w:rsidRPr="00632ECE">
        <w:rPr>
          <w:sz w:val="28"/>
          <w:szCs w:val="28"/>
        </w:rPr>
        <w:t>постановляет:</w:t>
      </w:r>
    </w:p>
    <w:p w:rsidR="009E7317" w:rsidRPr="00632ECE" w:rsidRDefault="009E7317" w:rsidP="00225521">
      <w:pPr>
        <w:ind w:firstLine="709"/>
        <w:jc w:val="both"/>
        <w:rPr>
          <w:sz w:val="28"/>
          <w:szCs w:val="28"/>
        </w:rPr>
      </w:pP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 xml:space="preserve">» на территории </w:t>
      </w:r>
      <w:r w:rsidR="00044A75" w:rsidRPr="0037049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  <w:r w:rsidR="00044A75">
        <w:rPr>
          <w:rFonts w:eastAsia="Calibri"/>
          <w:iCs/>
          <w:sz w:val="28"/>
          <w:szCs w:val="28"/>
          <w:lang w:eastAsia="ru-RU"/>
        </w:rPr>
        <w:t>.</w:t>
      </w:r>
    </w:p>
    <w:p w:rsidR="00225521" w:rsidRPr="00632ECE" w:rsidRDefault="00225521" w:rsidP="00044A75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2. </w:t>
      </w:r>
      <w:r w:rsidR="00044A75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632ECE" w:rsidRDefault="00225521" w:rsidP="00044A75">
      <w:pPr>
        <w:rPr>
          <w:i/>
        </w:rPr>
      </w:pPr>
      <w:r w:rsidRPr="00632ECE">
        <w:rPr>
          <w:sz w:val="28"/>
          <w:szCs w:val="28"/>
        </w:rPr>
        <w:t xml:space="preserve">Глава </w:t>
      </w:r>
      <w:r w:rsidR="00044A75" w:rsidRPr="00044A75">
        <w:rPr>
          <w:iCs/>
          <w:sz w:val="28"/>
          <w:szCs w:val="28"/>
        </w:rPr>
        <w:t>сельского поселения «</w:t>
      </w:r>
      <w:proofErr w:type="gramStart"/>
      <w:r w:rsidR="00044A75" w:rsidRPr="00044A75">
        <w:rPr>
          <w:iCs/>
          <w:sz w:val="28"/>
          <w:szCs w:val="28"/>
        </w:rPr>
        <w:t>Приозёрное»</w:t>
      </w:r>
      <w:r w:rsidR="00044A75">
        <w:rPr>
          <w:iCs/>
          <w:sz w:val="28"/>
          <w:szCs w:val="28"/>
        </w:rPr>
        <w:t xml:space="preserve">   </w:t>
      </w:r>
      <w:proofErr w:type="gramEnd"/>
      <w:r w:rsidR="00044A75">
        <w:rPr>
          <w:iCs/>
          <w:sz w:val="28"/>
          <w:szCs w:val="28"/>
        </w:rPr>
        <w:t xml:space="preserve">                               </w:t>
      </w:r>
      <w:proofErr w:type="spellStart"/>
      <w:r w:rsidR="00044A75">
        <w:rPr>
          <w:iCs/>
          <w:sz w:val="28"/>
          <w:szCs w:val="28"/>
        </w:rPr>
        <w:t>В.Лосолов</w:t>
      </w:r>
      <w:proofErr w:type="spellEnd"/>
      <w:r w:rsidRPr="00632ECE">
        <w:rPr>
          <w:sz w:val="28"/>
          <w:szCs w:val="28"/>
        </w:rPr>
        <w:br w:type="page"/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4A75" w:rsidRDefault="00044A75" w:rsidP="00225521">
      <w:pPr>
        <w:ind w:left="4536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«Приозёрное»</w:t>
      </w:r>
    </w:p>
    <w:p w:rsidR="00225521" w:rsidRPr="00632ECE" w:rsidRDefault="00225521" w:rsidP="00225521">
      <w:pPr>
        <w:ind w:left="4536"/>
        <w:jc w:val="center"/>
        <w:rPr>
          <w:sz w:val="28"/>
          <w:szCs w:val="28"/>
        </w:rPr>
      </w:pPr>
      <w:r w:rsidRPr="00632ECE">
        <w:rPr>
          <w:sz w:val="28"/>
          <w:szCs w:val="28"/>
        </w:rPr>
        <w:t>от «</w:t>
      </w:r>
      <w:r w:rsidR="00044A75">
        <w:rPr>
          <w:sz w:val="28"/>
          <w:szCs w:val="28"/>
        </w:rPr>
        <w:t>13</w:t>
      </w:r>
      <w:r w:rsidRPr="00632ECE">
        <w:rPr>
          <w:sz w:val="28"/>
          <w:szCs w:val="28"/>
        </w:rPr>
        <w:t>»</w:t>
      </w:r>
      <w:r w:rsidR="00044A75">
        <w:rPr>
          <w:sz w:val="28"/>
          <w:szCs w:val="28"/>
        </w:rPr>
        <w:t xml:space="preserve"> января</w:t>
      </w:r>
      <w:r w:rsidRPr="00632ECE">
        <w:rPr>
          <w:sz w:val="28"/>
          <w:szCs w:val="28"/>
        </w:rPr>
        <w:t xml:space="preserve"> 20</w:t>
      </w:r>
      <w:r w:rsidR="00044A75">
        <w:rPr>
          <w:sz w:val="28"/>
          <w:szCs w:val="28"/>
        </w:rPr>
        <w:t>23</w:t>
      </w:r>
      <w:r w:rsidRPr="00632ECE">
        <w:rPr>
          <w:sz w:val="28"/>
          <w:szCs w:val="28"/>
        </w:rPr>
        <w:t>г. №</w:t>
      </w:r>
      <w:r w:rsidR="00044A75">
        <w:rPr>
          <w:sz w:val="28"/>
          <w:szCs w:val="28"/>
        </w:rPr>
        <w:t>5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25521" w:rsidRPr="00632ECE" w:rsidRDefault="00225521" w:rsidP="00822B74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6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6"/>
      <w:r w:rsidRPr="00632ECE">
        <w:rPr>
          <w:b/>
          <w:sz w:val="28"/>
          <w:szCs w:val="28"/>
        </w:rPr>
        <w:t xml:space="preserve"> </w:t>
      </w:r>
      <w:r w:rsidR="00044A75">
        <w:rPr>
          <w:b/>
          <w:i/>
          <w:color w:val="FF0000"/>
          <w:sz w:val="28"/>
          <w:szCs w:val="28"/>
        </w:rPr>
        <w:t xml:space="preserve"> </w:t>
      </w:r>
    </w:p>
    <w:p w:rsidR="00044A75" w:rsidRDefault="00044A75" w:rsidP="00044A75">
      <w:pPr>
        <w:jc w:val="center"/>
        <w:rPr>
          <w:rFonts w:eastAsia="Calibri"/>
          <w:b/>
          <w:iCs/>
          <w:sz w:val="28"/>
          <w:szCs w:val="28"/>
          <w:lang w:eastAsia="ru-RU"/>
        </w:rPr>
      </w:pPr>
      <w:r w:rsidRPr="00370498">
        <w:rPr>
          <w:rFonts w:eastAsia="Calibri"/>
          <w:b/>
          <w:iCs/>
          <w:sz w:val="28"/>
          <w:szCs w:val="28"/>
          <w:lang w:eastAsia="ru-RU"/>
        </w:rPr>
        <w:t>сельского поселения «Приозёрное» муниципального района «</w:t>
      </w:r>
      <w:proofErr w:type="spellStart"/>
      <w:r w:rsidRPr="00370498">
        <w:rPr>
          <w:rFonts w:eastAsia="Calibri"/>
          <w:b/>
          <w:iCs/>
          <w:sz w:val="28"/>
          <w:szCs w:val="28"/>
          <w:lang w:eastAsia="ru-RU"/>
        </w:rPr>
        <w:t>Борзинский</w:t>
      </w:r>
      <w:proofErr w:type="spellEnd"/>
      <w:r w:rsidRPr="00370498">
        <w:rPr>
          <w:rFonts w:eastAsia="Calibri"/>
          <w:b/>
          <w:iCs/>
          <w:sz w:val="28"/>
          <w:szCs w:val="28"/>
          <w:lang w:eastAsia="ru-RU"/>
        </w:rPr>
        <w:t xml:space="preserve"> район»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44A75" w:rsidRPr="00370498" w:rsidRDefault="00AA7DEA" w:rsidP="00044A75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044A75" w:rsidRPr="00370498">
        <w:rPr>
          <w:rFonts w:eastAsia="Calibri"/>
          <w:iCs/>
          <w:sz w:val="28"/>
          <w:szCs w:val="28"/>
          <w:lang w:eastAsia="ru-RU"/>
        </w:rPr>
        <w:t>сельском поселении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</w:p>
    <w:p w:rsidR="00023D66" w:rsidRPr="00632ECE" w:rsidRDefault="00023D66" w:rsidP="009F2CBC">
      <w:pPr>
        <w:ind w:firstLine="709"/>
        <w:jc w:val="both"/>
        <w:rPr>
          <w:i/>
          <w:color w:val="FF0000"/>
          <w:sz w:val="28"/>
          <w:szCs w:val="28"/>
        </w:rPr>
      </w:pP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связи с </w:t>
      </w:r>
      <w:r w:rsidRPr="00632ECE">
        <w:rPr>
          <w:sz w:val="28"/>
          <w:szCs w:val="28"/>
        </w:rPr>
        <w:lastRenderedPageBreak/>
        <w:t>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044A75" w:rsidRPr="00370498" w:rsidRDefault="003947BA" w:rsidP="00044A75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Pr="00F60745">
        <w:rPr>
          <w:i/>
          <w:color w:val="FF0000"/>
          <w:sz w:val="28"/>
          <w:szCs w:val="28"/>
        </w:rPr>
        <w:t xml:space="preserve"> </w:t>
      </w:r>
      <w:r w:rsidR="00044A75" w:rsidRPr="00370498">
        <w:rPr>
          <w:rFonts w:eastAsia="Calibri"/>
          <w:iCs/>
          <w:sz w:val="28"/>
          <w:szCs w:val="28"/>
          <w:lang w:eastAsia="ru-RU"/>
        </w:rPr>
        <w:t>сельско</w:t>
      </w:r>
      <w:r w:rsidR="00044A75">
        <w:rPr>
          <w:rFonts w:eastAsia="Calibri"/>
          <w:iCs/>
          <w:sz w:val="28"/>
          <w:szCs w:val="28"/>
          <w:lang w:eastAsia="ru-RU"/>
        </w:rPr>
        <w:t>го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поселени</w:t>
      </w:r>
      <w:r w:rsidR="00044A75">
        <w:rPr>
          <w:rFonts w:eastAsia="Calibri"/>
          <w:iCs/>
          <w:sz w:val="28"/>
          <w:szCs w:val="28"/>
          <w:lang w:eastAsia="ru-RU"/>
        </w:rPr>
        <w:t>я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044A75" w:rsidRDefault="003947BA" w:rsidP="00044A75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F60745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044A75" w:rsidRPr="00370498">
        <w:rPr>
          <w:rFonts w:eastAsia="Calibri"/>
          <w:iCs/>
          <w:sz w:val="28"/>
          <w:szCs w:val="28"/>
          <w:lang w:eastAsia="ru-RU"/>
        </w:rPr>
        <w:lastRenderedPageBreak/>
        <w:t>сельско</w:t>
      </w:r>
      <w:r w:rsidR="00044A75">
        <w:rPr>
          <w:rFonts w:eastAsia="Calibri"/>
          <w:iCs/>
          <w:sz w:val="28"/>
          <w:szCs w:val="28"/>
          <w:lang w:eastAsia="ru-RU"/>
        </w:rPr>
        <w:t>е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поселени</w:t>
      </w:r>
      <w:r w:rsidR="00044A75">
        <w:rPr>
          <w:rFonts w:eastAsia="Calibri"/>
          <w:iCs/>
          <w:sz w:val="28"/>
          <w:szCs w:val="28"/>
          <w:lang w:eastAsia="ru-RU"/>
        </w:rPr>
        <w:t>е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  <w:r w:rsidR="00044A75">
        <w:rPr>
          <w:rFonts w:eastAsia="Calibri"/>
          <w:iCs/>
          <w:sz w:val="28"/>
          <w:szCs w:val="28"/>
          <w:lang w:eastAsia="ru-RU"/>
        </w:rPr>
        <w:t xml:space="preserve">; </w:t>
      </w:r>
      <w:r w:rsidRPr="00F60745">
        <w:rPr>
          <w:sz w:val="28"/>
          <w:szCs w:val="28"/>
        </w:rPr>
        <w:t>многофункциональные центры</w:t>
      </w:r>
      <w:r w:rsidRPr="00F60745">
        <w:rPr>
          <w:i/>
          <w:color w:val="FF0000"/>
          <w:sz w:val="28"/>
          <w:szCs w:val="28"/>
        </w:rPr>
        <w:t xml:space="preserve"> </w:t>
      </w:r>
      <w:r w:rsidRPr="00044A75">
        <w:rPr>
          <w:i/>
          <w:sz w:val="28"/>
          <w:szCs w:val="28"/>
        </w:rPr>
        <w:t>(при наличии соответствующего соглашения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указанные в пункте 2.5 настоящего Административного регламента, могут быть получены посредством федеральной государственной информационной системы </w:t>
      </w:r>
      <w:r w:rsidR="00225521" w:rsidRPr="00632ECE">
        <w:rPr>
          <w:sz w:val="28"/>
          <w:szCs w:val="28"/>
        </w:rPr>
        <w:lastRenderedPageBreak/>
        <w:t>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Правил организации деятельности </w:t>
      </w:r>
      <w:r w:rsidRPr="00822B74">
        <w:rPr>
          <w:rFonts w:eastAsiaTheme="minorHAnsi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044A75" w:rsidRDefault="008A28DB" w:rsidP="00044A75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3129F9">
        <w:rPr>
          <w:sz w:val="28"/>
          <w:szCs w:val="28"/>
        </w:rPr>
        <w:t xml:space="preserve">Уставом </w:t>
      </w:r>
      <w:r w:rsidR="00044A75" w:rsidRPr="00370498">
        <w:rPr>
          <w:rFonts w:eastAsia="Calibri"/>
          <w:iCs/>
          <w:sz w:val="28"/>
          <w:szCs w:val="28"/>
          <w:lang w:eastAsia="ru-RU"/>
        </w:rPr>
        <w:t>сельско</w:t>
      </w:r>
      <w:r w:rsidR="00044A75">
        <w:rPr>
          <w:rFonts w:eastAsia="Calibri"/>
          <w:iCs/>
          <w:sz w:val="28"/>
          <w:szCs w:val="28"/>
          <w:lang w:eastAsia="ru-RU"/>
        </w:rPr>
        <w:t>го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поселени</w:t>
      </w:r>
      <w:r w:rsidR="00044A75">
        <w:rPr>
          <w:rFonts w:eastAsia="Calibri"/>
          <w:iCs/>
          <w:sz w:val="28"/>
          <w:szCs w:val="28"/>
          <w:lang w:eastAsia="ru-RU"/>
        </w:rPr>
        <w:t>я</w:t>
      </w:r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«Приозёрное», муниципального района «</w:t>
      </w:r>
      <w:proofErr w:type="spellStart"/>
      <w:r w:rsidR="00044A75" w:rsidRPr="0037049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044A75" w:rsidRPr="00370498">
        <w:rPr>
          <w:rFonts w:eastAsia="Calibri"/>
          <w:iCs/>
          <w:sz w:val="28"/>
          <w:szCs w:val="28"/>
          <w:lang w:eastAsia="ru-RU"/>
        </w:rPr>
        <w:t xml:space="preserve"> район»</w:t>
      </w:r>
      <w:r w:rsidRPr="003129F9">
        <w:rPr>
          <w:sz w:val="28"/>
          <w:szCs w:val="28"/>
        </w:rPr>
        <w:t xml:space="preserve">, принятым решением Совета </w:t>
      </w:r>
      <w:r w:rsidR="00044A75" w:rsidRPr="001C443E">
        <w:rPr>
          <w:iCs/>
          <w:sz w:val="28"/>
          <w:szCs w:val="28"/>
        </w:rPr>
        <w:t>сельского поселения «Приозёрное»</w:t>
      </w:r>
      <w:r w:rsidR="001C443E">
        <w:rPr>
          <w:sz w:val="28"/>
          <w:szCs w:val="28"/>
        </w:rPr>
        <w:t xml:space="preserve"> </w:t>
      </w:r>
      <w:r w:rsidRPr="003129F9">
        <w:rPr>
          <w:sz w:val="28"/>
          <w:szCs w:val="28"/>
        </w:rPr>
        <w:t xml:space="preserve">от </w:t>
      </w:r>
      <w:r w:rsidR="00044A75" w:rsidRPr="001C443E">
        <w:rPr>
          <w:iCs/>
          <w:sz w:val="28"/>
          <w:szCs w:val="28"/>
        </w:rPr>
        <w:t>05.03.2018г №45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</w:t>
      </w:r>
      <w:r w:rsidRPr="00632ECE">
        <w:rPr>
          <w:sz w:val="28"/>
          <w:szCs w:val="28"/>
        </w:rPr>
        <w:lastRenderedPageBreak/>
        <w:t>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 xml:space="preserve">представленные документы утратили силу на момент обращения </w:t>
      </w:r>
      <w:r w:rsidR="00225521" w:rsidRPr="00632ECE">
        <w:rPr>
          <w:sz w:val="28"/>
          <w:szCs w:val="28"/>
        </w:rPr>
        <w:lastRenderedPageBreak/>
        <w:t>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</w:t>
      </w:r>
      <w:r w:rsidR="00225521" w:rsidRPr="00632ECE">
        <w:rPr>
          <w:sz w:val="28"/>
          <w:szCs w:val="28"/>
        </w:rPr>
        <w:lastRenderedPageBreak/>
        <w:t>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системой оповещения о возникновении чрезвычайной ситуации; </w:t>
      </w:r>
      <w:r w:rsidRPr="00632ECE">
        <w:rPr>
          <w:sz w:val="28"/>
          <w:szCs w:val="28"/>
        </w:rPr>
        <w:lastRenderedPageBreak/>
        <w:t>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сурдопереводчика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документа, подтверждающего ее специальное обучение, на объекты (здания, помещения), в которых </w:t>
      </w:r>
      <w:r w:rsidRPr="00632ECE">
        <w:rPr>
          <w:sz w:val="28"/>
          <w:szCs w:val="28"/>
        </w:rPr>
        <w:lastRenderedPageBreak/>
        <w:t>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 xml:space="preserve">Услуги, являющиеся обязательными и необходимыми для </w:t>
      </w:r>
      <w:r w:rsidR="00225521" w:rsidRPr="00632ECE">
        <w:rPr>
          <w:sz w:val="28"/>
          <w:szCs w:val="28"/>
        </w:rPr>
        <w:lastRenderedPageBreak/>
        <w:t>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632ECE">
        <w:rPr>
          <w:sz w:val="28"/>
          <w:szCs w:val="28"/>
        </w:rPr>
        <w:lastRenderedPageBreak/>
        <w:t>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</w:t>
      </w:r>
      <w:r w:rsidR="00225521" w:rsidRPr="00632ECE">
        <w:rPr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</w:t>
      </w:r>
      <w:r w:rsidRPr="00632ECE">
        <w:rPr>
          <w:b/>
          <w:sz w:val="28"/>
          <w:szCs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направлять замечания и предложения по улучшению доступности и </w:t>
      </w:r>
      <w:r w:rsidRPr="00632ECE">
        <w:rPr>
          <w:sz w:val="28"/>
          <w:szCs w:val="28"/>
        </w:rPr>
        <w:lastRenderedPageBreak/>
        <w:t>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</w:t>
      </w:r>
      <w:r w:rsidRPr="00632ECE">
        <w:rPr>
          <w:sz w:val="28"/>
          <w:szCs w:val="28"/>
        </w:rPr>
        <w:lastRenderedPageBreak/>
        <w:t xml:space="preserve">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9"/>
          <w:headerReference w:type="first" r:id="rId10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044A75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044A75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o:lock v:ext="edit" rotation="t" position="t"/>
            <v:line id="_x0000_s1081" style="position:absolute" from="0,6" to="5180,6" strokeweight=".19811mm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044A75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044A75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044A75" w:rsidRDefault="00044A75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044A75" w:rsidRDefault="00044A75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044A75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044A75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044A75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044A75" w:rsidRDefault="00044A75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044A75" w:rsidRDefault="00044A75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44A75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044A75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044A75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044A75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044A75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044A75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044A75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o:lock v:ext="edit" rotation="t" position="t"/>
            <v:line id="_x0000_s1049" style="position:absolute" from="0,5" to="9960,5" strokeweight=".48pt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44A75">
      <w:pPr>
        <w:spacing w:before="169"/>
        <w:ind w:left="139"/>
        <w:rPr>
          <w:sz w:val="24"/>
        </w:rPr>
      </w:pPr>
      <w:r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044A75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044A75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o:lock v:ext="edit" rotation="t" position="t"/>
            <v:line id="_x0000_s1045" style="position:absolute" from="0,4" to="9988,4" strokeweight=".1302mm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044A75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44A75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44A75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44A75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044A75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044A75" w:rsidRDefault="00044A75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="00225521" w:rsidRPr="00632ECE">
        <w:rPr>
          <w:sz w:val="28"/>
          <w:szCs w:val="28"/>
        </w:rPr>
        <w:t>в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03B8" w:rsidRDefault="00DF03B8" w:rsidP="00023D66">
      <w:r>
        <w:separator/>
      </w:r>
    </w:p>
  </w:endnote>
  <w:endnote w:type="continuationSeparator" w:id="0">
    <w:p w:rsidR="00DF03B8" w:rsidRDefault="00DF03B8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03B8" w:rsidRDefault="00DF03B8" w:rsidP="00023D66">
      <w:r>
        <w:separator/>
      </w:r>
    </w:p>
  </w:footnote>
  <w:footnote w:type="continuationSeparator" w:id="0">
    <w:p w:rsidR="00DF03B8" w:rsidRDefault="00DF03B8" w:rsidP="00023D66">
      <w:r>
        <w:continuationSeparator/>
      </w:r>
    </w:p>
  </w:footnote>
  <w:footnote w:id="1">
    <w:p w:rsidR="00044A75" w:rsidRDefault="00044A75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458887"/>
      <w:docPartObj>
        <w:docPartGallery w:val="Page Numbers (Top of Page)"/>
        <w:docPartUnique/>
      </w:docPartObj>
    </w:sdtPr>
    <w:sdtContent>
      <w:p w:rsidR="00044A75" w:rsidRDefault="00044A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A75" w:rsidRDefault="00044A75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A75" w:rsidRDefault="00044A75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660736"/>
      <w:docPartObj>
        <w:docPartGallery w:val="Page Numbers (Top of Page)"/>
        <w:docPartUnique/>
      </w:docPartObj>
    </w:sdtPr>
    <w:sdtContent>
      <w:p w:rsidR="00044A75" w:rsidRDefault="00044A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44A75" w:rsidRDefault="00044A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66"/>
    <w:rsid w:val="00011262"/>
    <w:rsid w:val="000170E5"/>
    <w:rsid w:val="00023D66"/>
    <w:rsid w:val="00044A75"/>
    <w:rsid w:val="00050DFE"/>
    <w:rsid w:val="00053A29"/>
    <w:rsid w:val="000646CA"/>
    <w:rsid w:val="00077987"/>
    <w:rsid w:val="0010471A"/>
    <w:rsid w:val="0011681D"/>
    <w:rsid w:val="00116F84"/>
    <w:rsid w:val="0015429C"/>
    <w:rsid w:val="00172820"/>
    <w:rsid w:val="001B1222"/>
    <w:rsid w:val="001C443E"/>
    <w:rsid w:val="001E1C25"/>
    <w:rsid w:val="00225521"/>
    <w:rsid w:val="00234C3F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624431"/>
    <w:rsid w:val="00632ECE"/>
    <w:rsid w:val="00681577"/>
    <w:rsid w:val="006C7316"/>
    <w:rsid w:val="0072331A"/>
    <w:rsid w:val="007932A5"/>
    <w:rsid w:val="007F708E"/>
    <w:rsid w:val="008046CC"/>
    <w:rsid w:val="00822B74"/>
    <w:rsid w:val="00822CC8"/>
    <w:rsid w:val="00846F45"/>
    <w:rsid w:val="008A28DB"/>
    <w:rsid w:val="0093254A"/>
    <w:rsid w:val="00942A75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F03B8"/>
    <w:rsid w:val="00DF78E4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3E69"/>
  <w15:docId w15:val="{2225B9DA-374F-4B49-9619-381F10C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BBB6-5A24-48CE-989D-D350AA50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10590</Words>
  <Characters>60368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Администрация</cp:lastModifiedBy>
  <cp:revision>3</cp:revision>
  <cp:lastPrinted>2023-01-23T05:48:00Z</cp:lastPrinted>
  <dcterms:created xsi:type="dcterms:W3CDTF">2022-12-23T01:08:00Z</dcterms:created>
  <dcterms:modified xsi:type="dcterms:W3CDTF">2023-01-23T05:50:00Z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