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F" w:rsidRDefault="00770FCF" w:rsidP="00225521">
      <w:pPr>
        <w:jc w:val="center"/>
        <w:rPr>
          <w:b/>
          <w:sz w:val="28"/>
          <w:szCs w:val="28"/>
        </w:rPr>
      </w:pPr>
      <w:bookmarkStart w:id="0" w:name="bookmark70"/>
      <w:r w:rsidRPr="00770F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614976" behindDoc="0" locked="0" layoutInCell="1" allowOverlap="1">
            <wp:simplePos x="0" y="0"/>
            <wp:positionH relativeFrom="column">
              <wp:posOffset>2426394</wp:posOffset>
            </wp:positionH>
            <wp:positionV relativeFrom="paragraph">
              <wp:posOffset>-156564</wp:posOffset>
            </wp:positionV>
            <wp:extent cx="721419" cy="925032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FCF" w:rsidRDefault="00770FCF" w:rsidP="00225521">
      <w:pPr>
        <w:jc w:val="center"/>
        <w:rPr>
          <w:b/>
          <w:sz w:val="28"/>
          <w:szCs w:val="28"/>
        </w:rPr>
      </w:pPr>
    </w:p>
    <w:p w:rsidR="00770FCF" w:rsidRDefault="00770FCF" w:rsidP="00225521">
      <w:pPr>
        <w:jc w:val="center"/>
        <w:rPr>
          <w:b/>
          <w:sz w:val="28"/>
          <w:szCs w:val="28"/>
        </w:rPr>
      </w:pPr>
    </w:p>
    <w:p w:rsidR="00770FCF" w:rsidRDefault="00770FCF" w:rsidP="00225521">
      <w:pPr>
        <w:jc w:val="center"/>
        <w:rPr>
          <w:b/>
          <w:sz w:val="28"/>
          <w:szCs w:val="28"/>
        </w:rPr>
      </w:pPr>
    </w:p>
    <w:p w:rsidR="00770FCF" w:rsidRDefault="00770FCF" w:rsidP="00225521">
      <w:pPr>
        <w:jc w:val="center"/>
        <w:rPr>
          <w:b/>
          <w:sz w:val="28"/>
          <w:szCs w:val="28"/>
        </w:rPr>
      </w:pPr>
    </w:p>
    <w:p w:rsidR="00770FCF" w:rsidRPr="008139E4" w:rsidRDefault="00770FCF" w:rsidP="00770FCF">
      <w:pPr>
        <w:jc w:val="center"/>
        <w:rPr>
          <w:b/>
          <w:sz w:val="28"/>
          <w:szCs w:val="28"/>
        </w:rPr>
      </w:pPr>
      <w:r w:rsidRPr="008139E4">
        <w:rPr>
          <w:b/>
          <w:sz w:val="28"/>
          <w:szCs w:val="28"/>
        </w:rPr>
        <w:t xml:space="preserve">Администрация сельского поселения «Чиндантское» </w:t>
      </w:r>
    </w:p>
    <w:p w:rsidR="00770FCF" w:rsidRPr="008139E4" w:rsidRDefault="00770FCF" w:rsidP="00770FCF">
      <w:pPr>
        <w:jc w:val="center"/>
        <w:rPr>
          <w:b/>
          <w:sz w:val="28"/>
          <w:szCs w:val="28"/>
        </w:rPr>
      </w:pPr>
      <w:r w:rsidRPr="008139E4">
        <w:rPr>
          <w:b/>
          <w:sz w:val="28"/>
          <w:szCs w:val="28"/>
        </w:rPr>
        <w:t xml:space="preserve">муниципального района «Борзинский район» </w:t>
      </w:r>
    </w:p>
    <w:p w:rsidR="00770FCF" w:rsidRDefault="00770FCF" w:rsidP="00770FCF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8139E4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ab/>
      </w:r>
    </w:p>
    <w:p w:rsidR="00770FCF" w:rsidRDefault="00770FCF" w:rsidP="00225521">
      <w:pPr>
        <w:jc w:val="center"/>
        <w:rPr>
          <w:b/>
          <w:sz w:val="28"/>
          <w:szCs w:val="28"/>
        </w:rPr>
      </w:pPr>
    </w:p>
    <w:p w:rsidR="00225521" w:rsidRPr="0001269E" w:rsidRDefault="00225521" w:rsidP="00225521">
      <w:pPr>
        <w:jc w:val="center"/>
        <w:rPr>
          <w:b/>
          <w:sz w:val="32"/>
          <w:szCs w:val="32"/>
        </w:rPr>
      </w:pPr>
      <w:r w:rsidRPr="0001269E">
        <w:rPr>
          <w:b/>
          <w:sz w:val="32"/>
          <w:szCs w:val="32"/>
        </w:rPr>
        <w:t>ПОСТАНОВЛЕНИЕ</w:t>
      </w:r>
    </w:p>
    <w:p w:rsidR="00225521" w:rsidRDefault="00225521" w:rsidP="00225521">
      <w:pPr>
        <w:jc w:val="center"/>
        <w:rPr>
          <w:sz w:val="28"/>
          <w:szCs w:val="28"/>
        </w:rPr>
      </w:pPr>
    </w:p>
    <w:p w:rsidR="004162EA" w:rsidRPr="00632ECE" w:rsidRDefault="004162EA" w:rsidP="00225521">
      <w:pPr>
        <w:jc w:val="center"/>
        <w:rPr>
          <w:sz w:val="28"/>
          <w:szCs w:val="28"/>
        </w:rPr>
      </w:pPr>
    </w:p>
    <w:p w:rsidR="00225521" w:rsidRPr="00632ECE" w:rsidRDefault="00896DE5" w:rsidP="00225521">
      <w:pPr>
        <w:jc w:val="center"/>
        <w:rPr>
          <w:sz w:val="28"/>
          <w:szCs w:val="28"/>
        </w:rPr>
      </w:pPr>
      <w:r>
        <w:rPr>
          <w:sz w:val="28"/>
          <w:szCs w:val="28"/>
        </w:rPr>
        <w:t>30 января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FF429C">
        <w:rPr>
          <w:sz w:val="28"/>
          <w:szCs w:val="28"/>
        </w:rPr>
        <w:t>5</w:t>
      </w:r>
    </w:p>
    <w:p w:rsidR="00770FCF" w:rsidRDefault="00770FCF" w:rsidP="00770FCF">
      <w:pPr>
        <w:jc w:val="center"/>
        <w:rPr>
          <w:sz w:val="28"/>
          <w:szCs w:val="28"/>
        </w:rPr>
      </w:pPr>
    </w:p>
    <w:p w:rsidR="00225521" w:rsidRDefault="00770FCF" w:rsidP="00770FCF">
      <w:pPr>
        <w:jc w:val="center"/>
        <w:rPr>
          <w:sz w:val="28"/>
          <w:szCs w:val="28"/>
        </w:rPr>
      </w:pPr>
      <w:r w:rsidRPr="008139E4">
        <w:rPr>
          <w:sz w:val="28"/>
          <w:szCs w:val="28"/>
        </w:rPr>
        <w:t>село Чиндант 2-й</w:t>
      </w: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770FCF" w:rsidP="00770F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5521"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521" w:rsidRPr="00632ECE">
        <w:rPr>
          <w:b/>
          <w:sz w:val="28"/>
        </w:rPr>
        <w:t>Выдача</w:t>
      </w:r>
      <w:r w:rsidR="00225521" w:rsidRPr="00632ECE">
        <w:rPr>
          <w:b/>
          <w:spacing w:val="-7"/>
          <w:sz w:val="28"/>
        </w:rPr>
        <w:t xml:space="preserve"> </w:t>
      </w:r>
      <w:r w:rsidR="00225521" w:rsidRPr="00632ECE">
        <w:rPr>
          <w:b/>
          <w:sz w:val="28"/>
        </w:rPr>
        <w:t>разрешения на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использование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z w:val="28"/>
        </w:rPr>
        <w:t>земель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или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земельного</w:t>
      </w:r>
      <w:r w:rsidR="00225521" w:rsidRPr="00632ECE">
        <w:rPr>
          <w:b/>
          <w:spacing w:val="-9"/>
          <w:sz w:val="28"/>
        </w:rPr>
        <w:t xml:space="preserve"> </w:t>
      </w:r>
      <w:r w:rsidR="00225521" w:rsidRPr="00632ECE">
        <w:rPr>
          <w:b/>
          <w:sz w:val="28"/>
        </w:rPr>
        <w:t>участка,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которые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pacing w:val="-2"/>
          <w:sz w:val="28"/>
        </w:rPr>
        <w:t xml:space="preserve">находятся </w:t>
      </w:r>
      <w:r w:rsidR="00225521" w:rsidRPr="00632ECE">
        <w:rPr>
          <w:b/>
          <w:sz w:val="28"/>
        </w:rPr>
        <w:t>в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государственной</w:t>
      </w:r>
      <w:r w:rsidR="00225521" w:rsidRPr="00632ECE">
        <w:rPr>
          <w:b/>
          <w:spacing w:val="-9"/>
          <w:sz w:val="28"/>
        </w:rPr>
        <w:t xml:space="preserve"> </w:t>
      </w:r>
      <w:r w:rsidR="00225521" w:rsidRPr="00632ECE">
        <w:rPr>
          <w:b/>
          <w:sz w:val="28"/>
        </w:rPr>
        <w:t>или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муниципальной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собственности,</w:t>
      </w:r>
      <w:r w:rsidR="00225521" w:rsidRPr="00632ECE">
        <w:rPr>
          <w:b/>
          <w:spacing w:val="-6"/>
          <w:sz w:val="28"/>
        </w:rPr>
        <w:t xml:space="preserve"> </w:t>
      </w:r>
      <w:r w:rsidR="00225521" w:rsidRPr="00632ECE">
        <w:rPr>
          <w:b/>
          <w:sz w:val="28"/>
        </w:rPr>
        <w:t>без</w:t>
      </w:r>
      <w:r w:rsidR="00225521" w:rsidRPr="00632ECE">
        <w:rPr>
          <w:b/>
          <w:spacing w:val="-5"/>
          <w:sz w:val="28"/>
        </w:rPr>
        <w:t xml:space="preserve"> </w:t>
      </w:r>
      <w:r w:rsidR="00225521"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="00225521" w:rsidRPr="00632ECE">
        <w:rPr>
          <w:b/>
          <w:sz w:val="28"/>
          <w:szCs w:val="28"/>
        </w:rPr>
        <w:t>» на территории</w:t>
      </w:r>
      <w:r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 xml:space="preserve"> </w:t>
      </w:r>
      <w:r w:rsidRPr="008139E4">
        <w:rPr>
          <w:b/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Pr="00632ECE">
        <w:rPr>
          <w:b/>
          <w:i/>
          <w:color w:val="FF0000"/>
          <w:sz w:val="28"/>
          <w:szCs w:val="28"/>
        </w:rPr>
        <w:t xml:space="preserve"> </w:t>
      </w:r>
    </w:p>
    <w:p w:rsidR="004162EA" w:rsidRPr="00632ECE" w:rsidRDefault="004162EA" w:rsidP="00225521">
      <w:pPr>
        <w:rPr>
          <w:sz w:val="28"/>
          <w:szCs w:val="28"/>
        </w:rPr>
      </w:pPr>
    </w:p>
    <w:p w:rsidR="009E7317" w:rsidRDefault="00225521" w:rsidP="00225521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770FCF">
        <w:rPr>
          <w:sz w:val="28"/>
          <w:szCs w:val="28"/>
        </w:rPr>
        <w:t xml:space="preserve"> </w:t>
      </w:r>
      <w:r w:rsidR="00770FCF" w:rsidRPr="00110355">
        <w:rPr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="00770FCF" w:rsidRPr="00832E2D">
        <w:rPr>
          <w:sz w:val="28"/>
          <w:szCs w:val="28"/>
        </w:rPr>
        <w:t>, администрация</w:t>
      </w:r>
      <w:r w:rsidR="00770FCF">
        <w:rPr>
          <w:sz w:val="28"/>
          <w:szCs w:val="28"/>
        </w:rPr>
        <w:t xml:space="preserve"> </w:t>
      </w:r>
      <w:r w:rsidR="00770FCF" w:rsidRPr="00110355">
        <w:rPr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="00770FCF">
        <w:rPr>
          <w:sz w:val="28"/>
          <w:szCs w:val="28"/>
        </w:rPr>
        <w:t xml:space="preserve"> </w:t>
      </w:r>
      <w:r w:rsidR="00770FCF" w:rsidRPr="00832E2D">
        <w:rPr>
          <w:sz w:val="28"/>
          <w:szCs w:val="28"/>
        </w:rPr>
        <w:t xml:space="preserve"> </w:t>
      </w:r>
      <w:r w:rsidR="00770FCF" w:rsidRPr="00110355">
        <w:rPr>
          <w:b/>
          <w:sz w:val="28"/>
          <w:szCs w:val="28"/>
        </w:rPr>
        <w:t xml:space="preserve">п о с т а </w:t>
      </w:r>
      <w:proofErr w:type="spellStart"/>
      <w:r w:rsidR="00770FCF" w:rsidRPr="00110355">
        <w:rPr>
          <w:b/>
          <w:sz w:val="28"/>
          <w:szCs w:val="28"/>
        </w:rPr>
        <w:t>н</w:t>
      </w:r>
      <w:proofErr w:type="spellEnd"/>
      <w:r w:rsidR="00770FCF" w:rsidRPr="00110355">
        <w:rPr>
          <w:b/>
          <w:sz w:val="28"/>
          <w:szCs w:val="28"/>
        </w:rPr>
        <w:t xml:space="preserve"> о в л я е т:</w:t>
      </w:r>
    </w:p>
    <w:p w:rsidR="00770FCF" w:rsidRPr="00632ECE" w:rsidRDefault="00770FCF" w:rsidP="00225521">
      <w:pPr>
        <w:ind w:firstLine="709"/>
        <w:jc w:val="both"/>
        <w:rPr>
          <w:sz w:val="28"/>
          <w:szCs w:val="28"/>
        </w:rPr>
      </w:pPr>
    </w:p>
    <w:p w:rsidR="00770FCF" w:rsidRPr="00BF41C0" w:rsidRDefault="00225521" w:rsidP="00770FCF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 w:rsidR="00770FCF" w:rsidRPr="00770FCF">
        <w:rPr>
          <w:sz w:val="28"/>
          <w:szCs w:val="28"/>
        </w:rPr>
        <w:t xml:space="preserve"> </w:t>
      </w:r>
      <w:r w:rsidR="00770FCF" w:rsidRPr="00110355">
        <w:rPr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="00770FCF" w:rsidRPr="00832E2D">
        <w:rPr>
          <w:sz w:val="28"/>
          <w:szCs w:val="28"/>
        </w:rPr>
        <w:t>.</w:t>
      </w:r>
    </w:p>
    <w:p w:rsidR="00225521" w:rsidRPr="00632ECE" w:rsidRDefault="0001269E" w:rsidP="0022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521" w:rsidRPr="00632E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 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770FCF" w:rsidRPr="00BF41C0" w:rsidRDefault="00770FCF" w:rsidP="00770FCF">
      <w:pPr>
        <w:rPr>
          <w:sz w:val="28"/>
          <w:szCs w:val="28"/>
        </w:rPr>
      </w:pPr>
      <w:r w:rsidRPr="00832E2D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«Чиндантское»                                Н.С. Старицына</w:t>
      </w:r>
    </w:p>
    <w:p w:rsidR="00225521" w:rsidRPr="00632ECE" w:rsidRDefault="00225521" w:rsidP="00225521">
      <w:pPr>
        <w:rPr>
          <w:i/>
        </w:rPr>
      </w:pPr>
      <w:r w:rsidRPr="00632ECE">
        <w:rPr>
          <w:sz w:val="28"/>
          <w:szCs w:val="28"/>
        </w:rPr>
        <w:br w:type="page"/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0FCF" w:rsidRPr="00832E2D" w:rsidRDefault="00225521" w:rsidP="00770FCF">
      <w:pPr>
        <w:ind w:left="4536"/>
        <w:jc w:val="center"/>
        <w:rPr>
          <w:sz w:val="28"/>
          <w:szCs w:val="28"/>
        </w:rPr>
      </w:pPr>
      <w:r w:rsidRPr="00632ECE">
        <w:rPr>
          <w:sz w:val="28"/>
          <w:szCs w:val="28"/>
        </w:rPr>
        <w:t>постановлением администрации</w:t>
      </w:r>
      <w:r w:rsidR="00770FCF" w:rsidRPr="00770FCF">
        <w:rPr>
          <w:sz w:val="28"/>
          <w:szCs w:val="28"/>
        </w:rPr>
        <w:t xml:space="preserve"> </w:t>
      </w:r>
      <w:r w:rsidR="00770FCF" w:rsidRPr="00110355">
        <w:rPr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</w:p>
    <w:p w:rsidR="00225521" w:rsidRPr="00632ECE" w:rsidRDefault="00225521" w:rsidP="00225521">
      <w:pPr>
        <w:ind w:left="4536"/>
        <w:jc w:val="center"/>
        <w:rPr>
          <w:sz w:val="28"/>
          <w:szCs w:val="28"/>
        </w:rPr>
      </w:pPr>
      <w:r w:rsidRPr="00632ECE">
        <w:rPr>
          <w:sz w:val="28"/>
          <w:szCs w:val="28"/>
        </w:rPr>
        <w:t>от «____» _________ 20___г. № _____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25521" w:rsidRPr="00632ECE" w:rsidRDefault="00225521" w:rsidP="00822B74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="00770FCF">
        <w:rPr>
          <w:b/>
          <w:sz w:val="28"/>
          <w:szCs w:val="28"/>
        </w:rPr>
        <w:t xml:space="preserve"> </w:t>
      </w:r>
      <w:r w:rsidR="00770FCF" w:rsidRPr="00110355">
        <w:rPr>
          <w:b/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="00770FCF">
        <w:rPr>
          <w:b/>
          <w:sz w:val="28"/>
          <w:szCs w:val="28"/>
        </w:rPr>
        <w:t>»</w:t>
      </w:r>
      <w:r w:rsidR="00770FCF" w:rsidRPr="00110355">
        <w:rPr>
          <w:b/>
          <w:sz w:val="28"/>
          <w:szCs w:val="28"/>
        </w:rPr>
        <w:t xml:space="preserve"> 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770FCF" w:rsidRPr="00110355" w:rsidRDefault="00AA7DEA" w:rsidP="00770FCF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="00770FCF" w:rsidRPr="00770FCF">
        <w:rPr>
          <w:sz w:val="28"/>
          <w:szCs w:val="28"/>
        </w:rPr>
        <w:t xml:space="preserve"> </w:t>
      </w:r>
      <w:r w:rsidR="00770FCF" w:rsidRPr="00110355">
        <w:rPr>
          <w:sz w:val="28"/>
          <w:szCs w:val="28"/>
        </w:rPr>
        <w:t>сельском поселении «Чиндантское» муниципального района «Борзинский район»</w:t>
      </w:r>
      <w:r w:rsidR="00770FCF">
        <w:rPr>
          <w:sz w:val="28"/>
          <w:szCs w:val="28"/>
        </w:rPr>
        <w:t xml:space="preserve"> Забайкальского края.</w:t>
      </w:r>
      <w:r w:rsidR="00770FCF" w:rsidRPr="00110355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</w:t>
      </w:r>
      <w:r w:rsidRPr="00632ECE">
        <w:rPr>
          <w:sz w:val="28"/>
          <w:szCs w:val="28"/>
        </w:rPr>
        <w:lastRenderedPageBreak/>
        <w:t>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Heading1"/>
        <w:ind w:left="0" w:firstLine="709"/>
        <w:jc w:val="both"/>
      </w:pPr>
    </w:p>
    <w:p w:rsidR="001E1C25" w:rsidRDefault="001E1C25" w:rsidP="00822B74">
      <w:pPr>
        <w:pStyle w:val="Heading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="00770FCF" w:rsidRPr="00770FCF">
        <w:rPr>
          <w:sz w:val="28"/>
          <w:szCs w:val="28"/>
        </w:rPr>
        <w:t xml:space="preserve"> </w:t>
      </w:r>
      <w:r w:rsidR="00770FCF">
        <w:rPr>
          <w:sz w:val="28"/>
          <w:szCs w:val="28"/>
        </w:rPr>
        <w:t xml:space="preserve">сельского поселения «Чиндантское» муниципального района «Борзинский район» </w:t>
      </w:r>
      <w:r w:rsidR="00770FCF">
        <w:rPr>
          <w:sz w:val="28"/>
          <w:szCs w:val="28"/>
        </w:rPr>
        <w:lastRenderedPageBreak/>
        <w:t>Забайкальского края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участие</w:t>
      </w:r>
      <w:r w:rsidR="00770FCF" w:rsidRPr="00770FCF">
        <w:rPr>
          <w:sz w:val="28"/>
          <w:szCs w:val="28"/>
        </w:rPr>
        <w:t xml:space="preserve"> </w:t>
      </w:r>
      <w:r w:rsidR="00770FCF">
        <w:rPr>
          <w:sz w:val="28"/>
          <w:szCs w:val="28"/>
        </w:rPr>
        <w:t>администрация сельского поселения «Чиндантское» муниципального района «Борзинский район Забайкальского края</w:t>
      </w:r>
      <w:r w:rsidR="00B71752">
        <w:rPr>
          <w:sz w:val="28"/>
          <w:szCs w:val="28"/>
        </w:rPr>
        <w:t>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указанные в пункте 2.5 настоящего Административного регламента, могут быть получены </w:t>
      </w:r>
      <w:r w:rsidR="00225521" w:rsidRPr="00632ECE">
        <w:rPr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Правил организации деятельности </w:t>
      </w:r>
      <w:r w:rsidRPr="00822B74">
        <w:rPr>
          <w:rFonts w:eastAsiaTheme="minorHAnsi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70FCF" w:rsidRPr="00F50F75" w:rsidRDefault="008A28DB" w:rsidP="00770FCF">
      <w:pPr>
        <w:tabs>
          <w:tab w:val="left" w:pos="400"/>
        </w:tabs>
        <w:suppressAutoHyphens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129F9">
        <w:rPr>
          <w:sz w:val="28"/>
          <w:szCs w:val="28"/>
        </w:rPr>
        <w:t>Уставом</w:t>
      </w:r>
      <w:r w:rsidR="00770FCF" w:rsidRPr="00770FCF">
        <w:rPr>
          <w:sz w:val="28"/>
          <w:szCs w:val="28"/>
        </w:rPr>
        <w:t xml:space="preserve"> </w:t>
      </w:r>
      <w:r w:rsidR="00770FCF" w:rsidRPr="00C76B12">
        <w:rPr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="00770FCF" w:rsidRPr="00BF41C0">
        <w:rPr>
          <w:sz w:val="28"/>
          <w:szCs w:val="28"/>
        </w:rPr>
        <w:t xml:space="preserve">, принятым решением Совета </w:t>
      </w:r>
      <w:r w:rsidR="00770FCF">
        <w:rPr>
          <w:color w:val="000000" w:themeColor="text1"/>
          <w:sz w:val="26"/>
          <w:szCs w:val="26"/>
        </w:rPr>
        <w:t xml:space="preserve">сельского поселения «Чиндантское» муниципального района «Борзинский район» Забайкальского края </w:t>
      </w:r>
      <w:r w:rsidR="00770FCF" w:rsidRPr="00F50F75">
        <w:rPr>
          <w:color w:val="000000" w:themeColor="text1"/>
          <w:sz w:val="26"/>
          <w:szCs w:val="26"/>
        </w:rPr>
        <w:t>от</w:t>
      </w:r>
      <w:r w:rsidR="00770FCF">
        <w:rPr>
          <w:color w:val="000000" w:themeColor="text1"/>
          <w:sz w:val="26"/>
          <w:szCs w:val="26"/>
        </w:rPr>
        <w:t xml:space="preserve"> 05.03.2018 года № 47</w:t>
      </w:r>
      <w:r w:rsidR="00770FCF" w:rsidRPr="00F50F75">
        <w:rPr>
          <w:color w:val="000000" w:themeColor="text1"/>
          <w:sz w:val="26"/>
          <w:szCs w:val="26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самостоятельно предоставляет следующие документы, необходимые для </w:t>
      </w:r>
      <w:r w:rsidR="00225521" w:rsidRPr="00632ECE">
        <w:rPr>
          <w:sz w:val="28"/>
          <w:szCs w:val="28"/>
        </w:rPr>
        <w:lastRenderedPageBreak/>
        <w:t>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лицензия, удостоверяющих право заявителя на проведение работ по </w:t>
      </w:r>
      <w:r w:rsidRPr="00632ECE">
        <w:rPr>
          <w:sz w:val="28"/>
          <w:szCs w:val="28"/>
        </w:rPr>
        <w:lastRenderedPageBreak/>
        <w:t>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spellStart"/>
      <w:r w:rsidRPr="00632ECE">
        <w:rPr>
          <w:sz w:val="28"/>
          <w:szCs w:val="28"/>
        </w:rPr>
        <w:t>д</w:t>
      </w:r>
      <w:proofErr w:type="spellEnd"/>
      <w:r w:rsidRPr="00632ECE">
        <w:rPr>
          <w:sz w:val="28"/>
          <w:szCs w:val="28"/>
        </w:rPr>
        <w:t>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 xml:space="preserve">в заявлении указан предполагаемый срок размещения объекта, который превышает установленный максимальный срок размещения </w:t>
      </w:r>
      <w:r w:rsidR="00225521" w:rsidRPr="00632ECE">
        <w:rPr>
          <w:sz w:val="28"/>
          <w:szCs w:val="28"/>
        </w:rPr>
        <w:lastRenderedPageBreak/>
        <w:t>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</w:t>
      </w:r>
      <w:r w:rsidR="00225521" w:rsidRPr="00632ECE">
        <w:rPr>
          <w:sz w:val="28"/>
          <w:szCs w:val="28"/>
        </w:rPr>
        <w:lastRenderedPageBreak/>
        <w:t>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документа, подтверждающего </w:t>
      </w:r>
      <w:r w:rsidRPr="00632ECE">
        <w:rPr>
          <w:sz w:val="28"/>
          <w:szCs w:val="28"/>
        </w:rPr>
        <w:lastRenderedPageBreak/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spellStart"/>
      <w:r w:rsidRPr="00632ECE">
        <w:rPr>
          <w:sz w:val="28"/>
          <w:szCs w:val="28"/>
        </w:rPr>
        <w:t>д</w:t>
      </w:r>
      <w:proofErr w:type="spellEnd"/>
      <w:r w:rsidRPr="00632ECE">
        <w:rPr>
          <w:sz w:val="28"/>
          <w:szCs w:val="28"/>
        </w:rPr>
        <w:t>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225521" w:rsidRPr="00632ECE">
        <w:rPr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использование </w:t>
      </w:r>
      <w:r w:rsidR="00225521" w:rsidRPr="00632ECE">
        <w:rPr>
          <w:sz w:val="28"/>
          <w:szCs w:val="28"/>
        </w:rPr>
        <w:lastRenderedPageBreak/>
        <w:t>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</w:t>
      </w:r>
      <w:r w:rsidRPr="00632ECE">
        <w:rPr>
          <w:b/>
          <w:sz w:val="28"/>
          <w:szCs w:val="28"/>
        </w:rPr>
        <w:lastRenderedPageBreak/>
        <w:t>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Уполномоченном органе, МФЦ, организации, указанной в части 1.1 </w:t>
      </w:r>
      <w:r w:rsidRPr="00632ECE">
        <w:rPr>
          <w:sz w:val="28"/>
          <w:szCs w:val="28"/>
        </w:rPr>
        <w:lastRenderedPageBreak/>
        <w:t>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</w:t>
      </w:r>
      <w:r w:rsidRPr="00632ECE">
        <w:rPr>
          <w:sz w:val="28"/>
          <w:szCs w:val="28"/>
        </w:rPr>
        <w:lastRenderedPageBreak/>
        <w:t>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документы в МФЦ для последующей выдачи заявителю (представителю) способом, согласно </w:t>
      </w:r>
      <w:r w:rsidR="00225521" w:rsidRPr="00632ECE">
        <w:rPr>
          <w:sz w:val="28"/>
          <w:szCs w:val="28"/>
        </w:rPr>
        <w:lastRenderedPageBreak/>
        <w:t>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632ECE">
        <w:rPr>
          <w:sz w:val="28"/>
          <w:szCs w:val="28"/>
        </w:rPr>
        <w:t>смс-опросе</w:t>
      </w:r>
      <w:proofErr w:type="spellEnd"/>
      <w:r w:rsidRPr="00632ECE">
        <w:rPr>
          <w:sz w:val="28"/>
          <w:szCs w:val="28"/>
        </w:rPr>
        <w:t xml:space="preserve">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9"/>
          <w:headerReference w:type="first" r:id="rId10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Heading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землях государственной </w:t>
            </w:r>
            <w:proofErr w:type="spellStart"/>
            <w:r w:rsidRPr="00632ECE">
              <w:rPr>
                <w:sz w:val="24"/>
              </w:rPr>
              <w:t>неразграниченной</w:t>
            </w:r>
            <w:proofErr w:type="spellEnd"/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земли государственной </w:t>
            </w:r>
            <w:proofErr w:type="spellStart"/>
            <w:r w:rsidR="00225521" w:rsidRPr="00632ECE">
              <w:rPr>
                <w:sz w:val="24"/>
              </w:rPr>
              <w:t>неразграниченной</w:t>
            </w:r>
            <w:proofErr w:type="spellEnd"/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spacing w:before="4"/>
        <w:rPr>
          <w:sz w:val="13"/>
        </w:rPr>
      </w:pPr>
      <w:r w:rsidRPr="00E93104"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</w:t>
      </w:r>
      <w:proofErr w:type="spellStart"/>
      <w:r w:rsidRPr="00632ECE">
        <w:t>неразграниченной</w:t>
      </w:r>
      <w:proofErr w:type="spellEnd"/>
      <w:r w:rsidRPr="00632ECE">
        <w:t xml:space="preserve">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2"/>
        <w:rPr>
          <w:sz w:val="25"/>
        </w:rPr>
      </w:pPr>
      <w:r w:rsidRPr="00E93104"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proofErr w:type="spellStart"/>
      <w:r w:rsidRPr="00632ECE">
        <w:rPr>
          <w:i/>
          <w:sz w:val="18"/>
        </w:rPr>
        <w:t>неразграниченной</w:t>
      </w:r>
      <w:proofErr w:type="spellEnd"/>
      <w:r w:rsidRPr="00632ECE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E93104">
      <w:pPr>
        <w:pStyle w:val="a3"/>
        <w:spacing w:before="5"/>
        <w:rPr>
          <w:i/>
          <w:sz w:val="15"/>
        </w:rPr>
      </w:pPr>
      <w:r w:rsidRPr="00E93104"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E93104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E93104">
      <w:pPr>
        <w:pStyle w:val="a3"/>
        <w:spacing w:before="1"/>
        <w:rPr>
          <w:sz w:val="23"/>
        </w:rPr>
      </w:pPr>
      <w:r w:rsidRPr="00E93104"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4"/>
        <w:rPr>
          <w:sz w:val="25"/>
        </w:rPr>
      </w:pPr>
      <w:r w:rsidRPr="00E93104"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spacing w:before="10"/>
        <w:rPr>
          <w:sz w:val="22"/>
        </w:rPr>
      </w:pPr>
      <w:r w:rsidRPr="00E93104"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4"/>
        <w:rPr>
          <w:sz w:val="25"/>
        </w:rPr>
      </w:pPr>
      <w:r w:rsidRPr="00E93104"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E93104">
      <w:pPr>
        <w:pStyle w:val="a3"/>
        <w:rPr>
          <w:sz w:val="26"/>
        </w:rPr>
      </w:pPr>
      <w:r w:rsidRPr="00E931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spacing w:before="1"/>
        <w:rPr>
          <w:sz w:val="10"/>
        </w:rPr>
      </w:pPr>
      <w:r w:rsidRPr="00E93104"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Heading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spacing w:before="6"/>
        <w:rPr>
          <w:sz w:val="13"/>
        </w:rPr>
      </w:pPr>
      <w:r w:rsidRPr="00E93104"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</w:t>
      </w:r>
      <w:proofErr w:type="spellStart"/>
      <w:r w:rsidRPr="00632ECE">
        <w:t>неразграниченной</w:t>
      </w:r>
      <w:proofErr w:type="spellEnd"/>
      <w:r w:rsidRPr="00632ECE">
        <w:t xml:space="preserve">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4"/>
        <w:rPr>
          <w:sz w:val="25"/>
        </w:rPr>
      </w:pPr>
      <w:r w:rsidRPr="00E93104"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proofErr w:type="spellStart"/>
      <w:r w:rsidRPr="00632ECE">
        <w:rPr>
          <w:i/>
          <w:sz w:val="18"/>
        </w:rPr>
        <w:t>неразграниченной</w:t>
      </w:r>
      <w:proofErr w:type="spellEnd"/>
      <w:r w:rsidRPr="00632ECE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E93104">
      <w:pPr>
        <w:pStyle w:val="a3"/>
        <w:spacing w:before="4"/>
        <w:rPr>
          <w:i/>
          <w:sz w:val="15"/>
        </w:rPr>
      </w:pPr>
      <w:r w:rsidRPr="00E93104"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E93104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E93104">
      <w:pPr>
        <w:pStyle w:val="a3"/>
        <w:spacing w:before="2"/>
        <w:rPr>
          <w:sz w:val="25"/>
        </w:rPr>
      </w:pPr>
      <w:r w:rsidRPr="00E93104"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9"/>
        <w:rPr>
          <w:sz w:val="24"/>
        </w:rPr>
      </w:pPr>
      <w:r w:rsidRPr="00E93104"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6"/>
        <w:rPr>
          <w:sz w:val="25"/>
        </w:rPr>
      </w:pPr>
      <w:r w:rsidRPr="00E93104"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 w:rsidRPr="00E93104"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E93104"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E93104">
      <w:pPr>
        <w:pStyle w:val="a3"/>
        <w:spacing w:before="2"/>
        <w:rPr>
          <w:b/>
          <w:sz w:val="10"/>
        </w:rPr>
      </w:pPr>
      <w:r w:rsidRPr="00E93104"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го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Вы вправе повторно обратиться </w:t>
      </w:r>
      <w:proofErr w:type="spellStart"/>
      <w:r w:rsidRPr="00632ECE">
        <w:rPr>
          <w:sz w:val="28"/>
          <w:szCs w:val="28"/>
        </w:rPr>
        <w:t>c</w:t>
      </w:r>
      <w:proofErr w:type="spellEnd"/>
      <w:r w:rsidRPr="00632ECE">
        <w:rPr>
          <w:sz w:val="28"/>
          <w:szCs w:val="28"/>
        </w:rPr>
        <w:t xml:space="preserve">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Heading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E93104">
      <w:pPr>
        <w:pStyle w:val="a3"/>
        <w:spacing w:before="4"/>
        <w:rPr>
          <w:sz w:val="25"/>
        </w:rPr>
      </w:pPr>
      <w:r w:rsidRPr="00E93104"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E93104"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E93104">
      <w:pPr>
        <w:pStyle w:val="a3"/>
        <w:spacing w:before="5"/>
        <w:rPr>
          <w:sz w:val="25"/>
        </w:rPr>
      </w:pPr>
      <w:r w:rsidRPr="00E93104"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 w:rsidRPr="00E93104"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E93104">
      <w:pPr>
        <w:pStyle w:val="a3"/>
        <w:spacing w:before="2"/>
        <w:rPr>
          <w:i/>
          <w:sz w:val="25"/>
        </w:rPr>
      </w:pPr>
      <w:r w:rsidRPr="00E93104"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E93104"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E93104">
      <w:pPr>
        <w:pStyle w:val="a3"/>
        <w:spacing w:before="5"/>
        <w:rPr>
          <w:i/>
          <w:sz w:val="25"/>
        </w:rPr>
      </w:pPr>
      <w:r w:rsidRPr="00E93104"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 w:rsidRPr="00E93104"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E93104">
      <w:pPr>
        <w:pStyle w:val="a3"/>
        <w:spacing w:before="4"/>
        <w:rPr>
          <w:i/>
          <w:sz w:val="21"/>
        </w:rPr>
      </w:pPr>
      <w:r w:rsidRPr="00E93104"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E93104"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proofErr w:type="spellStart"/>
      <w:r w:rsidRPr="00632ECE">
        <w:rPr>
          <w:sz w:val="24"/>
        </w:rPr>
        <w:t>неразграниченной</w:t>
      </w:r>
      <w:proofErr w:type="spellEnd"/>
      <w:r w:rsidRPr="00632ECE">
        <w:rPr>
          <w:sz w:val="24"/>
        </w:rPr>
        <w:t xml:space="preserve">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E93104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E93104">
      <w:pPr>
        <w:spacing w:before="169"/>
        <w:ind w:left="139"/>
        <w:rPr>
          <w:sz w:val="24"/>
        </w:rPr>
      </w:pPr>
      <w:r w:rsidRPr="00E93104"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E93104">
      <w:pPr>
        <w:pStyle w:val="a3"/>
        <w:spacing w:before="3"/>
        <w:rPr>
          <w:i/>
          <w:sz w:val="21"/>
        </w:rPr>
      </w:pPr>
      <w:r w:rsidRPr="00E93104"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proofErr w:type="spellStart"/>
      <w:r w:rsidRPr="00632ECE">
        <w:rPr>
          <w:i/>
          <w:sz w:val="12"/>
        </w:rPr>
        <w:t>неразграниченной</w:t>
      </w:r>
      <w:proofErr w:type="spellEnd"/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E93104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spacing w:before="3"/>
        <w:rPr>
          <w:sz w:val="27"/>
        </w:rPr>
      </w:pPr>
      <w:r w:rsidRPr="00E93104"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E93104">
      <w:pPr>
        <w:pStyle w:val="a3"/>
        <w:spacing w:before="6"/>
        <w:rPr>
          <w:sz w:val="21"/>
        </w:rPr>
      </w:pPr>
      <w:r w:rsidRPr="00E93104"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E93104"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E93104">
      <w:pPr>
        <w:pStyle w:val="a3"/>
        <w:spacing w:before="4"/>
        <w:rPr>
          <w:i/>
          <w:sz w:val="23"/>
        </w:rPr>
      </w:pPr>
      <w:r w:rsidRPr="00E93104"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E93104"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E93104"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E93104">
      <w:pPr>
        <w:pStyle w:val="a3"/>
        <w:rPr>
          <w:sz w:val="24"/>
        </w:rPr>
      </w:pPr>
      <w:r w:rsidRPr="00E93104"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E93104">
      <w:pPr>
        <w:pStyle w:val="a3"/>
        <w:spacing w:before="2"/>
        <w:rPr>
          <w:b/>
          <w:sz w:val="18"/>
        </w:rPr>
      </w:pPr>
      <w:r w:rsidRPr="00E93104"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го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Вы вправе повторно обратиться </w:t>
      </w:r>
      <w:proofErr w:type="spellStart"/>
      <w:r w:rsidRPr="00632ECE">
        <w:rPr>
          <w:sz w:val="28"/>
          <w:szCs w:val="28"/>
        </w:rPr>
        <w:t>c</w:t>
      </w:r>
      <w:proofErr w:type="spellEnd"/>
      <w:r w:rsidRPr="00632ECE">
        <w:rPr>
          <w:sz w:val="28"/>
          <w:szCs w:val="28"/>
        </w:rPr>
        <w:t xml:space="preserve"> заявлением о предоставлении услуги после устранения указанных нарушений.</w:t>
      </w:r>
    </w:p>
    <w:p w:rsidR="00023D66" w:rsidRDefault="00E93104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CD454F" w:rsidRDefault="00CD454F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0B" w:rsidRDefault="003E260B" w:rsidP="00023D66">
      <w:r>
        <w:separator/>
      </w:r>
    </w:p>
  </w:endnote>
  <w:endnote w:type="continuationSeparator" w:id="0">
    <w:p w:rsidR="003E260B" w:rsidRDefault="003E260B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0B" w:rsidRDefault="003E260B" w:rsidP="00023D66">
      <w:r>
        <w:separator/>
      </w:r>
    </w:p>
  </w:footnote>
  <w:footnote w:type="continuationSeparator" w:id="0">
    <w:p w:rsidR="003E260B" w:rsidRDefault="003E260B" w:rsidP="00023D66">
      <w:r>
        <w:continuationSeparator/>
      </w:r>
    </w:p>
  </w:footnote>
  <w:footnote w:id="1">
    <w:p w:rsidR="00CD454F" w:rsidRDefault="00CD454F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8887"/>
    </w:sdtPr>
    <w:sdtContent>
      <w:p w:rsidR="004162EA" w:rsidRDefault="00E93104">
        <w:pPr>
          <w:pStyle w:val="a7"/>
          <w:jc w:val="center"/>
        </w:pPr>
        <w:fldSimple w:instr=" PAGE   \* MERGEFORMAT ">
          <w:r w:rsidR="00FF429C">
            <w:rPr>
              <w:noProof/>
            </w:rPr>
            <w:t>33</w:t>
          </w:r>
        </w:fldSimple>
      </w:p>
    </w:sdtContent>
  </w:sdt>
  <w:p w:rsidR="00CD454F" w:rsidRDefault="00CD454F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BC" w:rsidRDefault="009F2CB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6"/>
    </w:sdtPr>
    <w:sdtContent>
      <w:p w:rsidR="00977C8B" w:rsidRDefault="00E93104">
        <w:pPr>
          <w:pStyle w:val="a7"/>
          <w:jc w:val="center"/>
        </w:pPr>
        <w:fldSimple w:instr=" PAGE   \* MERGEFORMAT ">
          <w:r w:rsidR="00FF429C">
            <w:rPr>
              <w:noProof/>
            </w:rPr>
            <w:t>35</w:t>
          </w:r>
        </w:fldSimple>
      </w:p>
    </w:sdtContent>
  </w:sdt>
  <w:p w:rsidR="00CD454F" w:rsidRDefault="00CD454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3D66"/>
    <w:rsid w:val="00011262"/>
    <w:rsid w:val="0001269E"/>
    <w:rsid w:val="000170E5"/>
    <w:rsid w:val="00023D66"/>
    <w:rsid w:val="00046E27"/>
    <w:rsid w:val="00050DFE"/>
    <w:rsid w:val="00053A29"/>
    <w:rsid w:val="000646CA"/>
    <w:rsid w:val="00077987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9722C"/>
    <w:rsid w:val="002D2603"/>
    <w:rsid w:val="00373242"/>
    <w:rsid w:val="003947BA"/>
    <w:rsid w:val="003B61D8"/>
    <w:rsid w:val="003D44AA"/>
    <w:rsid w:val="003E260B"/>
    <w:rsid w:val="003F4426"/>
    <w:rsid w:val="00401094"/>
    <w:rsid w:val="00407E0B"/>
    <w:rsid w:val="004106CB"/>
    <w:rsid w:val="004162EA"/>
    <w:rsid w:val="00454C4A"/>
    <w:rsid w:val="00500FDE"/>
    <w:rsid w:val="005753FD"/>
    <w:rsid w:val="00593947"/>
    <w:rsid w:val="00624431"/>
    <w:rsid w:val="00632ECE"/>
    <w:rsid w:val="00675BD5"/>
    <w:rsid w:val="00681577"/>
    <w:rsid w:val="006C7316"/>
    <w:rsid w:val="0072331A"/>
    <w:rsid w:val="00770FCF"/>
    <w:rsid w:val="0077774C"/>
    <w:rsid w:val="007932A5"/>
    <w:rsid w:val="007F708E"/>
    <w:rsid w:val="008046CC"/>
    <w:rsid w:val="00822B74"/>
    <w:rsid w:val="00822CC8"/>
    <w:rsid w:val="00846F45"/>
    <w:rsid w:val="00896DE5"/>
    <w:rsid w:val="008A28DB"/>
    <w:rsid w:val="0093254A"/>
    <w:rsid w:val="00942A75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44FCB"/>
    <w:rsid w:val="00B71752"/>
    <w:rsid w:val="00BC160D"/>
    <w:rsid w:val="00BE2727"/>
    <w:rsid w:val="00C44221"/>
    <w:rsid w:val="00C64CA7"/>
    <w:rsid w:val="00CA0785"/>
    <w:rsid w:val="00CB2711"/>
    <w:rsid w:val="00CB3516"/>
    <w:rsid w:val="00CD454F"/>
    <w:rsid w:val="00CE2054"/>
    <w:rsid w:val="00CF60E3"/>
    <w:rsid w:val="00D236DE"/>
    <w:rsid w:val="00D31CC1"/>
    <w:rsid w:val="00DF78E4"/>
    <w:rsid w:val="00E51FB0"/>
    <w:rsid w:val="00E661EF"/>
    <w:rsid w:val="00E6705A"/>
    <w:rsid w:val="00E93104"/>
    <w:rsid w:val="00F53020"/>
    <w:rsid w:val="00F732FA"/>
    <w:rsid w:val="00F83CE3"/>
    <w:rsid w:val="00FB5A6F"/>
    <w:rsid w:val="00FE6A83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EC24-FFC0-4009-BA42-8DB806F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10618</Words>
  <Characters>60527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user</cp:lastModifiedBy>
  <cp:revision>11</cp:revision>
  <cp:lastPrinted>2023-02-09T05:36:00Z</cp:lastPrinted>
  <dcterms:created xsi:type="dcterms:W3CDTF">2022-12-23T01:08:00Z</dcterms:created>
  <dcterms:modified xsi:type="dcterms:W3CDTF">2023-02-09T23:27:00Z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