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59" w:rsidRDefault="00202B59" w:rsidP="00AD120F">
      <w:pPr>
        <w:jc w:val="center"/>
      </w:pPr>
      <w:r>
        <w:rPr>
          <w:noProof/>
        </w:rPr>
        <w:drawing>
          <wp:inline distT="0" distB="0" distL="0" distR="0">
            <wp:extent cx="720725" cy="923290"/>
            <wp:effectExtent l="19050" t="0" r="317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B59" w:rsidRPr="0017229C" w:rsidRDefault="00202B59" w:rsidP="00202B59">
      <w:pPr>
        <w:rPr>
          <w:sz w:val="32"/>
          <w:szCs w:val="32"/>
        </w:rPr>
      </w:pPr>
    </w:p>
    <w:p w:rsidR="00E478C6" w:rsidRPr="0017229C" w:rsidRDefault="00E478C6" w:rsidP="00E478C6">
      <w:pPr>
        <w:jc w:val="center"/>
        <w:outlineLvl w:val="0"/>
        <w:rPr>
          <w:b/>
          <w:sz w:val="32"/>
          <w:szCs w:val="32"/>
        </w:rPr>
      </w:pPr>
      <w:r w:rsidRPr="0017229C">
        <w:rPr>
          <w:b/>
          <w:sz w:val="32"/>
          <w:szCs w:val="32"/>
        </w:rPr>
        <w:t>АДМИНИСТРАЦИЯ СЕЛЬСКОГО ПОСЕЛЕНИЯ «ЮЖНОЕ»</w:t>
      </w:r>
    </w:p>
    <w:p w:rsidR="00E478C6" w:rsidRPr="0017229C" w:rsidRDefault="00E478C6" w:rsidP="00E478C6">
      <w:pPr>
        <w:jc w:val="center"/>
        <w:outlineLvl w:val="0"/>
        <w:rPr>
          <w:b/>
          <w:sz w:val="32"/>
          <w:szCs w:val="32"/>
        </w:rPr>
      </w:pPr>
      <w:r w:rsidRPr="0017229C">
        <w:rPr>
          <w:b/>
          <w:sz w:val="32"/>
          <w:szCs w:val="32"/>
        </w:rPr>
        <w:t>МУНИЦИПАЛЬНОГО РАЙОНА «БОРЗИНСКИЙ РАЙОН»</w:t>
      </w:r>
    </w:p>
    <w:p w:rsidR="00E478C6" w:rsidRPr="0017229C" w:rsidRDefault="00E478C6" w:rsidP="00E478C6">
      <w:pPr>
        <w:jc w:val="center"/>
        <w:outlineLvl w:val="0"/>
        <w:rPr>
          <w:b/>
          <w:sz w:val="32"/>
          <w:szCs w:val="32"/>
        </w:rPr>
      </w:pPr>
      <w:r w:rsidRPr="0017229C">
        <w:rPr>
          <w:b/>
          <w:sz w:val="32"/>
          <w:szCs w:val="32"/>
        </w:rPr>
        <w:t>ЗАБАЙКАЛЬСКОГО КРАЯ</w:t>
      </w:r>
    </w:p>
    <w:p w:rsidR="00202B59" w:rsidRDefault="00202B59" w:rsidP="00202B59">
      <w:pPr>
        <w:jc w:val="center"/>
        <w:outlineLvl w:val="0"/>
        <w:rPr>
          <w:b/>
          <w:sz w:val="36"/>
          <w:szCs w:val="36"/>
        </w:rPr>
      </w:pPr>
    </w:p>
    <w:p w:rsidR="00E478C6" w:rsidRPr="00513416" w:rsidRDefault="00E478C6" w:rsidP="00202B59">
      <w:pPr>
        <w:jc w:val="center"/>
        <w:outlineLvl w:val="0"/>
        <w:rPr>
          <w:b/>
          <w:sz w:val="32"/>
          <w:szCs w:val="32"/>
        </w:rPr>
      </w:pPr>
      <w:r w:rsidRPr="00513416">
        <w:rPr>
          <w:b/>
          <w:sz w:val="32"/>
          <w:szCs w:val="32"/>
        </w:rPr>
        <w:t>ПОСТАНОВЛЕНИЕ</w:t>
      </w:r>
    </w:p>
    <w:p w:rsidR="00E478C6" w:rsidRPr="00E478C6" w:rsidRDefault="00E478C6" w:rsidP="00202B59">
      <w:pPr>
        <w:jc w:val="center"/>
        <w:outlineLvl w:val="0"/>
        <w:rPr>
          <w:b/>
          <w:sz w:val="36"/>
          <w:szCs w:val="36"/>
        </w:rPr>
      </w:pPr>
    </w:p>
    <w:p w:rsidR="00202B59" w:rsidRDefault="00AD120F" w:rsidP="00202B59">
      <w:pPr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 xml:space="preserve">06 апреля </w:t>
      </w:r>
      <w:r w:rsidR="00BB59C0">
        <w:rPr>
          <w:sz w:val="28"/>
          <w:szCs w:val="28"/>
        </w:rPr>
        <w:t>2023</w:t>
      </w:r>
      <w:r w:rsidR="00202B59">
        <w:rPr>
          <w:sz w:val="28"/>
          <w:szCs w:val="28"/>
        </w:rPr>
        <w:t xml:space="preserve"> г.                                                         </w:t>
      </w:r>
      <w:r w:rsidR="00BB59C0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12</w:t>
      </w:r>
      <w:r w:rsidR="00202B59">
        <w:rPr>
          <w:sz w:val="28"/>
          <w:szCs w:val="28"/>
        </w:rPr>
        <w:t xml:space="preserve">                        </w:t>
      </w:r>
    </w:p>
    <w:p w:rsidR="00202B59" w:rsidRDefault="00202B59" w:rsidP="00202B59">
      <w:pPr>
        <w:jc w:val="center"/>
        <w:rPr>
          <w:b/>
          <w:sz w:val="28"/>
          <w:szCs w:val="28"/>
        </w:rPr>
      </w:pPr>
    </w:p>
    <w:p w:rsidR="00202B59" w:rsidRDefault="00202B59" w:rsidP="00202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Южное</w:t>
      </w:r>
    </w:p>
    <w:p w:rsidR="00202B59" w:rsidRPr="00D37822" w:rsidRDefault="00202B59" w:rsidP="00202B59">
      <w:pPr>
        <w:jc w:val="center"/>
        <w:rPr>
          <w:sz w:val="28"/>
          <w:szCs w:val="28"/>
        </w:rPr>
      </w:pPr>
    </w:p>
    <w:p w:rsidR="00202B59" w:rsidRPr="00D37822" w:rsidRDefault="00A9716D" w:rsidP="00202B59">
      <w:pPr>
        <w:jc w:val="center"/>
        <w:rPr>
          <w:b/>
          <w:bCs/>
          <w:sz w:val="28"/>
          <w:szCs w:val="28"/>
        </w:rPr>
      </w:pPr>
      <w:r w:rsidRPr="00D37822">
        <w:rPr>
          <w:b/>
          <w:bCs/>
          <w:sz w:val="28"/>
          <w:szCs w:val="28"/>
        </w:rPr>
        <w:t>ОБ УТВЕРЖДЕНИИ ПОРЯД</w:t>
      </w:r>
      <w:r w:rsidR="00202B59" w:rsidRPr="00D37822">
        <w:rPr>
          <w:b/>
          <w:bCs/>
          <w:sz w:val="28"/>
          <w:szCs w:val="28"/>
        </w:rPr>
        <w:t>К</w:t>
      </w:r>
      <w:r w:rsidRPr="00D37822">
        <w:rPr>
          <w:b/>
          <w:bCs/>
          <w:sz w:val="28"/>
          <w:szCs w:val="28"/>
        </w:rPr>
        <w:t>А</w:t>
      </w:r>
      <w:r w:rsidR="00202B59" w:rsidRPr="00D37822">
        <w:rPr>
          <w:b/>
          <w:bCs/>
          <w:sz w:val="28"/>
          <w:szCs w:val="28"/>
        </w:rPr>
        <w:t xml:space="preserve"> ПРОВЕДЕНИЯ АНТИКОРРУПЦИОННОЙ ЭКСПЕРТИЗЫ НОРМАТИВНЫХ ПРАВОВЫХ АКТОВ И ПРОЕКТОВ  НОРМАТИВНЫХ ПРАВОВЫХ АКТОВ  АДМИНИСТРАЦИИ </w:t>
      </w:r>
    </w:p>
    <w:p w:rsidR="00202B59" w:rsidRPr="00D37822" w:rsidRDefault="00202B59" w:rsidP="00202B59">
      <w:pPr>
        <w:jc w:val="center"/>
        <w:rPr>
          <w:b/>
          <w:bCs/>
          <w:sz w:val="28"/>
          <w:szCs w:val="28"/>
        </w:rPr>
      </w:pPr>
    </w:p>
    <w:p w:rsidR="00202B59" w:rsidRPr="00D37822" w:rsidRDefault="00202B59" w:rsidP="00202B59">
      <w:pPr>
        <w:ind w:firstLine="540"/>
        <w:jc w:val="both"/>
        <w:rPr>
          <w:b/>
          <w:bCs/>
          <w:sz w:val="28"/>
          <w:szCs w:val="28"/>
        </w:rPr>
      </w:pPr>
      <w:r w:rsidRPr="00D37822">
        <w:rPr>
          <w:sz w:val="28"/>
          <w:szCs w:val="28"/>
        </w:rPr>
        <w:t xml:space="preserve">В соответствии с Федеральным </w:t>
      </w:r>
      <w:hyperlink r:id="rId5" w:history="1">
        <w:r w:rsidRPr="00D37822">
          <w:rPr>
            <w:rStyle w:val="a3"/>
            <w:color w:val="auto"/>
            <w:sz w:val="28"/>
            <w:szCs w:val="28"/>
          </w:rPr>
          <w:t>законом</w:t>
        </w:r>
      </w:hyperlink>
      <w:r w:rsidRPr="00D37822">
        <w:rPr>
          <w:sz w:val="28"/>
          <w:szCs w:val="28"/>
        </w:rPr>
        <w:t xml:space="preserve"> от 17 июля 2009 г. № 172-ФЗ «Об </w:t>
      </w:r>
      <w:proofErr w:type="spellStart"/>
      <w:r w:rsidRPr="00D37822">
        <w:rPr>
          <w:sz w:val="28"/>
          <w:szCs w:val="28"/>
        </w:rPr>
        <w:t>антикоррупционной</w:t>
      </w:r>
      <w:proofErr w:type="spellEnd"/>
      <w:r w:rsidRPr="00D37822">
        <w:rPr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6" w:history="1">
        <w:r w:rsidRPr="00D37822">
          <w:rPr>
            <w:rStyle w:val="a3"/>
            <w:color w:val="auto"/>
            <w:sz w:val="28"/>
            <w:szCs w:val="28"/>
          </w:rPr>
          <w:t>постановлением</w:t>
        </w:r>
      </w:hyperlink>
      <w:r w:rsidRPr="00D37822">
        <w:rPr>
          <w:sz w:val="28"/>
          <w:szCs w:val="28"/>
        </w:rPr>
        <w:t xml:space="preserve"> Правительства Российской Федерации от 26 февраля 2010 г. № 96 «Об </w:t>
      </w:r>
      <w:proofErr w:type="spellStart"/>
      <w:r w:rsidRPr="00D37822">
        <w:rPr>
          <w:sz w:val="28"/>
          <w:szCs w:val="28"/>
        </w:rPr>
        <w:t>антикоррупционной</w:t>
      </w:r>
      <w:proofErr w:type="spellEnd"/>
      <w:r w:rsidRPr="00D37822">
        <w:rPr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proofErr w:type="gramStart"/>
      <w:r w:rsidRPr="00D37822">
        <w:rPr>
          <w:sz w:val="28"/>
          <w:szCs w:val="28"/>
        </w:rPr>
        <w:t>на</w:t>
      </w:r>
      <w:proofErr w:type="gramEnd"/>
      <w:r w:rsidRPr="00D37822">
        <w:rPr>
          <w:sz w:val="28"/>
          <w:szCs w:val="28"/>
        </w:rPr>
        <w:t xml:space="preserve"> </w:t>
      </w:r>
    </w:p>
    <w:p w:rsidR="00202B59" w:rsidRPr="00D37822" w:rsidRDefault="00202B59" w:rsidP="00202B59">
      <w:pPr>
        <w:jc w:val="both"/>
        <w:rPr>
          <w:bCs/>
          <w:sz w:val="28"/>
          <w:szCs w:val="28"/>
        </w:rPr>
      </w:pPr>
      <w:proofErr w:type="gramStart"/>
      <w:r w:rsidRPr="00D37822">
        <w:rPr>
          <w:bCs/>
          <w:sz w:val="28"/>
          <w:szCs w:val="28"/>
        </w:rPr>
        <w:t>основании</w:t>
      </w:r>
      <w:proofErr w:type="gramEnd"/>
      <w:r w:rsidRPr="00D37822">
        <w:rPr>
          <w:bCs/>
          <w:sz w:val="28"/>
          <w:szCs w:val="28"/>
        </w:rPr>
        <w:t xml:space="preserve"> протеста </w:t>
      </w:r>
      <w:proofErr w:type="spellStart"/>
      <w:r w:rsidRPr="00D37822">
        <w:rPr>
          <w:bCs/>
          <w:sz w:val="28"/>
          <w:szCs w:val="28"/>
        </w:rPr>
        <w:t>Борзинской</w:t>
      </w:r>
      <w:proofErr w:type="spellEnd"/>
      <w:r w:rsidRPr="00D37822">
        <w:rPr>
          <w:bCs/>
          <w:sz w:val="28"/>
          <w:szCs w:val="28"/>
        </w:rPr>
        <w:t xml:space="preserve"> межрайонной прокуратуры от </w:t>
      </w:r>
      <w:r w:rsidR="009057D5" w:rsidRPr="00D37822">
        <w:rPr>
          <w:bCs/>
          <w:sz w:val="28"/>
          <w:szCs w:val="28"/>
        </w:rPr>
        <w:t>27.12.2022г. № 07-26б-2022</w:t>
      </w:r>
    </w:p>
    <w:p w:rsidR="00202B59" w:rsidRPr="00D37822" w:rsidRDefault="00202B59" w:rsidP="00202B59">
      <w:pPr>
        <w:jc w:val="both"/>
        <w:rPr>
          <w:b/>
          <w:sz w:val="28"/>
          <w:szCs w:val="28"/>
        </w:rPr>
      </w:pPr>
      <w:r w:rsidRPr="00D37822">
        <w:rPr>
          <w:sz w:val="28"/>
          <w:szCs w:val="28"/>
        </w:rPr>
        <w:t xml:space="preserve">администрация  сельского  поселения «Южное»  </w:t>
      </w:r>
      <w:r w:rsidRPr="00D37822">
        <w:rPr>
          <w:b/>
          <w:bCs/>
          <w:sz w:val="28"/>
          <w:szCs w:val="28"/>
        </w:rPr>
        <w:t>постановляет:</w:t>
      </w:r>
    </w:p>
    <w:p w:rsidR="00202B59" w:rsidRPr="00D37822" w:rsidRDefault="00202B59" w:rsidP="00202B59">
      <w:pPr>
        <w:jc w:val="center"/>
        <w:rPr>
          <w:b/>
          <w:sz w:val="28"/>
          <w:szCs w:val="28"/>
        </w:rPr>
      </w:pPr>
    </w:p>
    <w:p w:rsidR="00202B59" w:rsidRPr="00D37822" w:rsidRDefault="00202B59" w:rsidP="00202B59">
      <w:pPr>
        <w:pStyle w:val="a4"/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 w:rsidRPr="00D37822">
        <w:rPr>
          <w:sz w:val="28"/>
          <w:szCs w:val="28"/>
        </w:rPr>
        <w:t xml:space="preserve">1.Утвердить прилагаемый </w:t>
      </w:r>
      <w:hyperlink r:id="rId7" w:anchor="Par36" w:history="1">
        <w:r w:rsidRPr="00D37822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 w:rsidRPr="00D37822">
        <w:rPr>
          <w:sz w:val="28"/>
          <w:szCs w:val="28"/>
        </w:rPr>
        <w:t xml:space="preserve"> проведения </w:t>
      </w:r>
      <w:proofErr w:type="spellStart"/>
      <w:r w:rsidRPr="00D37822">
        <w:rPr>
          <w:sz w:val="28"/>
          <w:szCs w:val="28"/>
        </w:rPr>
        <w:t>антикоррупционной</w:t>
      </w:r>
      <w:proofErr w:type="spellEnd"/>
      <w:r w:rsidRPr="00D37822">
        <w:rPr>
          <w:sz w:val="28"/>
          <w:szCs w:val="28"/>
        </w:rPr>
        <w:t xml:space="preserve"> экспертизы нормативных правовых актов и их проектов </w:t>
      </w:r>
      <w:r w:rsidRPr="00D37822">
        <w:rPr>
          <w:bCs/>
          <w:sz w:val="28"/>
          <w:szCs w:val="28"/>
        </w:rPr>
        <w:t>в администрации</w:t>
      </w:r>
      <w:proofErr w:type="gramStart"/>
      <w:r w:rsidRPr="00D37822">
        <w:rPr>
          <w:bCs/>
          <w:sz w:val="28"/>
          <w:szCs w:val="28"/>
        </w:rPr>
        <w:t xml:space="preserve"> .</w:t>
      </w:r>
      <w:proofErr w:type="gramEnd"/>
    </w:p>
    <w:p w:rsidR="00202B59" w:rsidRPr="00D37822" w:rsidRDefault="00202B59" w:rsidP="00202B59">
      <w:pPr>
        <w:pStyle w:val="a4"/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 w:rsidRPr="00D37822">
        <w:rPr>
          <w:bCs/>
          <w:sz w:val="28"/>
          <w:szCs w:val="28"/>
        </w:rPr>
        <w:t>2.Признать ут</w:t>
      </w:r>
      <w:r w:rsidR="00BB59C0" w:rsidRPr="00D37822">
        <w:rPr>
          <w:bCs/>
          <w:sz w:val="28"/>
          <w:szCs w:val="28"/>
        </w:rPr>
        <w:t>ратившим силу постановление от 25.06.2021 № 20</w:t>
      </w:r>
      <w:r w:rsidRPr="00D37822">
        <w:rPr>
          <w:bCs/>
          <w:sz w:val="28"/>
          <w:szCs w:val="28"/>
        </w:rPr>
        <w:t xml:space="preserve"> </w:t>
      </w:r>
    </w:p>
    <w:p w:rsidR="00202B59" w:rsidRPr="00D37822" w:rsidRDefault="00202B59" w:rsidP="00202B59">
      <w:pPr>
        <w:pStyle w:val="a4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 w:rsidRPr="00D37822">
        <w:rPr>
          <w:bCs/>
          <w:sz w:val="28"/>
          <w:szCs w:val="28"/>
        </w:rPr>
        <w:t>«</w:t>
      </w:r>
      <w:r w:rsidRPr="00D37822">
        <w:rPr>
          <w:sz w:val="28"/>
          <w:szCs w:val="28"/>
        </w:rPr>
        <w:t xml:space="preserve">О Порядке проведения </w:t>
      </w:r>
      <w:proofErr w:type="spellStart"/>
      <w:r w:rsidRPr="00D37822">
        <w:rPr>
          <w:sz w:val="28"/>
          <w:szCs w:val="28"/>
        </w:rPr>
        <w:t>антикоррупционной</w:t>
      </w:r>
      <w:proofErr w:type="spellEnd"/>
      <w:r w:rsidRPr="00D37822">
        <w:rPr>
          <w:sz w:val="28"/>
          <w:szCs w:val="28"/>
        </w:rPr>
        <w:t xml:space="preserve"> экспертизы нормативных правовых актов и проектов нормативны</w:t>
      </w:r>
      <w:r w:rsidR="00BB59C0" w:rsidRPr="00D37822">
        <w:rPr>
          <w:sz w:val="28"/>
          <w:szCs w:val="28"/>
        </w:rPr>
        <w:t>х правовых актов администрации</w:t>
      </w:r>
      <w:r w:rsidRPr="00D37822">
        <w:rPr>
          <w:bCs/>
          <w:sz w:val="28"/>
          <w:szCs w:val="28"/>
        </w:rPr>
        <w:t>»</w:t>
      </w:r>
    </w:p>
    <w:p w:rsidR="00202B59" w:rsidRPr="00D37822" w:rsidRDefault="00202B59" w:rsidP="00202B59">
      <w:pPr>
        <w:ind w:firstLine="708"/>
        <w:jc w:val="both"/>
        <w:rPr>
          <w:sz w:val="28"/>
          <w:szCs w:val="28"/>
        </w:rPr>
      </w:pPr>
      <w:r w:rsidRPr="00D37822">
        <w:rPr>
          <w:sz w:val="28"/>
          <w:szCs w:val="28"/>
        </w:rPr>
        <w:t>3. Настоящее постановление вступает в силу на следующий день   после дня его официального опубликования (обнародования).</w:t>
      </w:r>
    </w:p>
    <w:p w:rsidR="00202B59" w:rsidRPr="00D37822" w:rsidRDefault="00202B59" w:rsidP="00202B59">
      <w:pPr>
        <w:ind w:firstLine="708"/>
        <w:jc w:val="both"/>
        <w:rPr>
          <w:sz w:val="28"/>
          <w:szCs w:val="28"/>
        </w:rPr>
      </w:pPr>
      <w:r w:rsidRPr="00D37822">
        <w:rPr>
          <w:sz w:val="28"/>
          <w:szCs w:val="28"/>
        </w:rPr>
        <w:t xml:space="preserve">4.Настоящее постановление официально обнародовать на информационном стенде в помещении администрации  по адресу: Забайкальский край, </w:t>
      </w:r>
      <w:proofErr w:type="spellStart"/>
      <w:r w:rsidRPr="00D37822">
        <w:rPr>
          <w:sz w:val="28"/>
          <w:szCs w:val="28"/>
        </w:rPr>
        <w:t>Борзинский</w:t>
      </w:r>
      <w:proofErr w:type="spellEnd"/>
      <w:r w:rsidRPr="00D37822">
        <w:rPr>
          <w:sz w:val="28"/>
          <w:szCs w:val="28"/>
        </w:rPr>
        <w:t xml:space="preserve"> район, с. </w:t>
      </w:r>
      <w:proofErr w:type="gramStart"/>
      <w:r w:rsidRPr="00D37822">
        <w:rPr>
          <w:sz w:val="28"/>
          <w:szCs w:val="28"/>
        </w:rPr>
        <w:t>Южное</w:t>
      </w:r>
      <w:proofErr w:type="gramEnd"/>
      <w:r w:rsidRPr="00D37822">
        <w:rPr>
          <w:sz w:val="28"/>
          <w:szCs w:val="28"/>
        </w:rPr>
        <w:t>, ул. Мира, д.1.</w:t>
      </w:r>
    </w:p>
    <w:p w:rsidR="00202B59" w:rsidRPr="00D37822" w:rsidRDefault="00202B59" w:rsidP="00202B59">
      <w:pPr>
        <w:ind w:firstLine="540"/>
        <w:rPr>
          <w:sz w:val="28"/>
          <w:szCs w:val="28"/>
        </w:rPr>
      </w:pPr>
    </w:p>
    <w:p w:rsidR="00202B59" w:rsidRPr="00D37822" w:rsidRDefault="00202B59" w:rsidP="00202B59">
      <w:pPr>
        <w:ind w:firstLine="540"/>
        <w:rPr>
          <w:sz w:val="28"/>
          <w:szCs w:val="28"/>
        </w:rPr>
      </w:pPr>
    </w:p>
    <w:p w:rsidR="00202B59" w:rsidRPr="00D37822" w:rsidRDefault="00202B59" w:rsidP="00202B59">
      <w:pPr>
        <w:ind w:firstLine="540"/>
        <w:rPr>
          <w:sz w:val="28"/>
          <w:szCs w:val="28"/>
        </w:rPr>
      </w:pPr>
      <w:r w:rsidRPr="00D37822">
        <w:rPr>
          <w:sz w:val="28"/>
          <w:szCs w:val="28"/>
        </w:rPr>
        <w:t>Глава сельского поселения «Южное»                                О.М.Машукова</w:t>
      </w:r>
    </w:p>
    <w:tbl>
      <w:tblPr>
        <w:tblStyle w:val="a5"/>
        <w:tblW w:w="0" w:type="auto"/>
        <w:tblInd w:w="6062" w:type="dxa"/>
        <w:tblLook w:val="04A0"/>
      </w:tblPr>
      <w:tblGrid>
        <w:gridCol w:w="3509"/>
      </w:tblGrid>
      <w:tr w:rsidR="00202B59" w:rsidRPr="00D37822" w:rsidTr="00202B59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202B59" w:rsidRPr="00D37822" w:rsidRDefault="00202B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78C6" w:rsidRPr="00D37822" w:rsidRDefault="00E478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2B59" w:rsidRPr="00D37822" w:rsidRDefault="00202B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7822">
              <w:rPr>
                <w:sz w:val="24"/>
                <w:szCs w:val="24"/>
              </w:rPr>
              <w:t xml:space="preserve">                УТВЕРЖДЕНО</w:t>
            </w:r>
          </w:p>
          <w:p w:rsidR="00202B59" w:rsidRPr="00D37822" w:rsidRDefault="00202B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7822">
              <w:rPr>
                <w:sz w:val="24"/>
                <w:szCs w:val="24"/>
              </w:rPr>
              <w:t xml:space="preserve">Постановлением администрации сельского поселения «Южное»  </w:t>
            </w:r>
          </w:p>
          <w:p w:rsidR="00202B59" w:rsidRPr="00D37822" w:rsidRDefault="00BB59C0" w:rsidP="00AD12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7822">
              <w:rPr>
                <w:sz w:val="24"/>
                <w:szCs w:val="24"/>
              </w:rPr>
              <w:t xml:space="preserve">от  </w:t>
            </w:r>
            <w:r w:rsidR="00AD120F" w:rsidRPr="00D37822">
              <w:rPr>
                <w:sz w:val="24"/>
                <w:szCs w:val="24"/>
              </w:rPr>
              <w:t>06</w:t>
            </w:r>
            <w:r w:rsidRPr="00D37822">
              <w:rPr>
                <w:sz w:val="24"/>
                <w:szCs w:val="24"/>
              </w:rPr>
              <w:t>.0</w:t>
            </w:r>
            <w:r w:rsidR="00AD120F" w:rsidRPr="00D37822">
              <w:rPr>
                <w:sz w:val="24"/>
                <w:szCs w:val="24"/>
              </w:rPr>
              <w:t>4</w:t>
            </w:r>
            <w:r w:rsidRPr="00D37822">
              <w:rPr>
                <w:sz w:val="24"/>
                <w:szCs w:val="24"/>
              </w:rPr>
              <w:t xml:space="preserve">. 2023 года   № </w:t>
            </w:r>
            <w:r w:rsidR="00AD120F" w:rsidRPr="00D37822">
              <w:rPr>
                <w:sz w:val="24"/>
                <w:szCs w:val="24"/>
              </w:rPr>
              <w:t>12</w:t>
            </w:r>
            <w:r w:rsidR="00202B59" w:rsidRPr="00D37822">
              <w:rPr>
                <w:sz w:val="24"/>
                <w:szCs w:val="24"/>
              </w:rPr>
              <w:t xml:space="preserve">   </w:t>
            </w:r>
          </w:p>
        </w:tc>
      </w:tr>
    </w:tbl>
    <w:p w:rsidR="00202B59" w:rsidRPr="00D37822" w:rsidRDefault="00202B59" w:rsidP="00202B5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02B59" w:rsidRPr="00D37822" w:rsidRDefault="00202B59" w:rsidP="00202B5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02B59" w:rsidRPr="00D37822" w:rsidRDefault="00202B59" w:rsidP="00202B5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02B59" w:rsidRPr="00D37822" w:rsidRDefault="00202B59" w:rsidP="00202B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7822">
        <w:rPr>
          <w:b/>
          <w:bCs/>
          <w:sz w:val="28"/>
          <w:szCs w:val="28"/>
        </w:rPr>
        <w:t>ПОРЯДОК</w:t>
      </w:r>
    </w:p>
    <w:p w:rsidR="00202B59" w:rsidRPr="00D37822" w:rsidRDefault="00202B59" w:rsidP="00202B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7822">
        <w:rPr>
          <w:b/>
          <w:bCs/>
          <w:sz w:val="28"/>
          <w:szCs w:val="28"/>
        </w:rPr>
        <w:t xml:space="preserve">ПРОВЕДЕНИЯ АНТИКОРРУПЦИОННОЙ ЭКСПЕРТИЗЫ НОРМАТИВНЫХ ПРАВОВЫХ АКТОВ И ИХ ПРОЕКТОВ В АДМИНИСТРАЦИИ </w:t>
      </w:r>
    </w:p>
    <w:p w:rsidR="00202B59" w:rsidRPr="00D37822" w:rsidRDefault="00202B59" w:rsidP="00202B59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202B59" w:rsidRPr="00D37822" w:rsidRDefault="00202B59" w:rsidP="00202B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7822">
        <w:rPr>
          <w:sz w:val="28"/>
          <w:szCs w:val="28"/>
        </w:rPr>
        <w:t>I. Общие положения</w:t>
      </w:r>
    </w:p>
    <w:p w:rsidR="00202B59" w:rsidRPr="00D37822" w:rsidRDefault="00202B59" w:rsidP="00202B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2B59" w:rsidRPr="00D37822" w:rsidRDefault="00202B59" w:rsidP="00202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822">
        <w:rPr>
          <w:sz w:val="28"/>
          <w:szCs w:val="28"/>
        </w:rPr>
        <w:t xml:space="preserve">1. </w:t>
      </w:r>
      <w:proofErr w:type="spellStart"/>
      <w:r w:rsidRPr="00D37822">
        <w:rPr>
          <w:sz w:val="28"/>
          <w:szCs w:val="28"/>
        </w:rPr>
        <w:t>Антикоррупционная</w:t>
      </w:r>
      <w:proofErr w:type="spellEnd"/>
      <w:r w:rsidRPr="00D37822">
        <w:rPr>
          <w:sz w:val="28"/>
          <w:szCs w:val="28"/>
        </w:rPr>
        <w:t xml:space="preserve"> экспертиза проводится в целях выявления в муниципальных нормативных правовых актах и проектах муниципальных нормативных правовых актов </w:t>
      </w:r>
      <w:proofErr w:type="spellStart"/>
      <w:r w:rsidRPr="00D37822">
        <w:rPr>
          <w:sz w:val="28"/>
          <w:szCs w:val="28"/>
        </w:rPr>
        <w:t>коррупциогенных</w:t>
      </w:r>
      <w:proofErr w:type="spellEnd"/>
      <w:r w:rsidRPr="00D37822">
        <w:rPr>
          <w:sz w:val="28"/>
          <w:szCs w:val="28"/>
        </w:rPr>
        <w:t xml:space="preserve"> факторов и их последующего устранения.</w:t>
      </w:r>
    </w:p>
    <w:p w:rsidR="00202B59" w:rsidRPr="00D37822" w:rsidRDefault="00202B59" w:rsidP="00202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822">
        <w:rPr>
          <w:sz w:val="28"/>
          <w:szCs w:val="28"/>
        </w:rPr>
        <w:t xml:space="preserve">2. </w:t>
      </w:r>
      <w:proofErr w:type="spellStart"/>
      <w:r w:rsidRPr="00D37822">
        <w:rPr>
          <w:sz w:val="28"/>
          <w:szCs w:val="28"/>
        </w:rPr>
        <w:t>Антикоррупционной</w:t>
      </w:r>
      <w:proofErr w:type="spellEnd"/>
      <w:r w:rsidRPr="00D37822">
        <w:rPr>
          <w:sz w:val="28"/>
          <w:szCs w:val="28"/>
        </w:rPr>
        <w:t xml:space="preserve"> экспертизе подлежат проекты муниципальных нормативных правовых актов администрации</w:t>
      </w:r>
      <w:proofErr w:type="gramStart"/>
      <w:r w:rsidRPr="00D37822">
        <w:rPr>
          <w:sz w:val="28"/>
          <w:szCs w:val="28"/>
        </w:rPr>
        <w:t xml:space="preserve"> </w:t>
      </w:r>
      <w:r w:rsidRPr="00D37822">
        <w:rPr>
          <w:bCs/>
          <w:sz w:val="28"/>
          <w:szCs w:val="28"/>
        </w:rPr>
        <w:t>,</w:t>
      </w:r>
      <w:proofErr w:type="gramEnd"/>
      <w:r w:rsidRPr="00D37822">
        <w:rPr>
          <w:bCs/>
          <w:sz w:val="28"/>
          <w:szCs w:val="28"/>
        </w:rPr>
        <w:t xml:space="preserve"> главы  (в случае, когда глава возглавляет администрацию)</w:t>
      </w:r>
      <w:r w:rsidRPr="00D37822">
        <w:rPr>
          <w:sz w:val="28"/>
          <w:szCs w:val="28"/>
        </w:rPr>
        <w:t xml:space="preserve">, проектов иных муниципальных нормативных правовых актов, разрабатываемых администрацией  (далее – проекты муниципальных нормативных правовых актов), а также муниципальные нормативные правовые акты администрации , главы  (далее – муниципальные нормативные правовые акты)  в целях выявления в них </w:t>
      </w:r>
      <w:proofErr w:type="spellStart"/>
      <w:r w:rsidRPr="00D37822">
        <w:rPr>
          <w:sz w:val="28"/>
          <w:szCs w:val="28"/>
        </w:rPr>
        <w:t>коррупциогенных</w:t>
      </w:r>
      <w:proofErr w:type="spellEnd"/>
      <w:r w:rsidRPr="00D37822">
        <w:rPr>
          <w:sz w:val="28"/>
          <w:szCs w:val="28"/>
        </w:rPr>
        <w:t xml:space="preserve"> факторов и их последующего устранения.</w:t>
      </w:r>
    </w:p>
    <w:p w:rsidR="00202B59" w:rsidRPr="00D37822" w:rsidRDefault="00202B59" w:rsidP="00202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822">
        <w:rPr>
          <w:sz w:val="28"/>
          <w:szCs w:val="28"/>
        </w:rPr>
        <w:t xml:space="preserve">3. </w:t>
      </w:r>
      <w:proofErr w:type="spellStart"/>
      <w:r w:rsidRPr="00D37822">
        <w:rPr>
          <w:sz w:val="28"/>
          <w:szCs w:val="28"/>
        </w:rPr>
        <w:t>Антикоррупционная</w:t>
      </w:r>
      <w:proofErr w:type="spellEnd"/>
      <w:r w:rsidRPr="00D37822">
        <w:rPr>
          <w:sz w:val="28"/>
          <w:szCs w:val="28"/>
        </w:rPr>
        <w:t xml:space="preserve"> экспертиза осуществляется в соответствии с </w:t>
      </w:r>
      <w:hyperlink r:id="rId8" w:history="1">
        <w:r w:rsidRPr="00D37822">
          <w:rPr>
            <w:rStyle w:val="a3"/>
            <w:color w:val="auto"/>
            <w:sz w:val="28"/>
            <w:szCs w:val="28"/>
            <w:u w:val="none"/>
          </w:rPr>
          <w:t>Методикой</w:t>
        </w:r>
      </w:hyperlink>
      <w:r w:rsidRPr="00D37822">
        <w:rPr>
          <w:sz w:val="28"/>
          <w:szCs w:val="28"/>
        </w:rPr>
        <w:t xml:space="preserve"> проведения </w:t>
      </w:r>
      <w:proofErr w:type="spellStart"/>
      <w:r w:rsidRPr="00D37822">
        <w:rPr>
          <w:sz w:val="28"/>
          <w:szCs w:val="28"/>
        </w:rPr>
        <w:t>антикоррупционной</w:t>
      </w:r>
      <w:proofErr w:type="spellEnd"/>
      <w:r w:rsidRPr="00D37822"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«Об </w:t>
      </w:r>
      <w:proofErr w:type="spellStart"/>
      <w:r w:rsidRPr="00D37822">
        <w:rPr>
          <w:sz w:val="28"/>
          <w:szCs w:val="28"/>
        </w:rPr>
        <w:t>антикоррупционной</w:t>
      </w:r>
      <w:proofErr w:type="spellEnd"/>
      <w:r w:rsidRPr="00D37822">
        <w:rPr>
          <w:sz w:val="28"/>
          <w:szCs w:val="28"/>
        </w:rPr>
        <w:t xml:space="preserve"> экспертизе нормативных правовых актов и проектов нормативных правовых актов» (далее - Методика).</w:t>
      </w:r>
    </w:p>
    <w:p w:rsidR="00202B59" w:rsidRPr="00D37822" w:rsidRDefault="00202B59" w:rsidP="00202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822">
        <w:rPr>
          <w:sz w:val="28"/>
          <w:szCs w:val="28"/>
        </w:rPr>
        <w:t xml:space="preserve">4. </w:t>
      </w:r>
      <w:proofErr w:type="spellStart"/>
      <w:r w:rsidRPr="00D37822">
        <w:rPr>
          <w:sz w:val="28"/>
          <w:szCs w:val="28"/>
        </w:rPr>
        <w:t>Коррупциогенными</w:t>
      </w:r>
      <w:proofErr w:type="spellEnd"/>
      <w:r w:rsidRPr="00D37822">
        <w:rPr>
          <w:sz w:val="28"/>
          <w:szCs w:val="28"/>
        </w:rPr>
        <w:t xml:space="preserve"> факторами, устанавливающими для </w:t>
      </w:r>
      <w:proofErr w:type="spellStart"/>
      <w:r w:rsidRPr="00D37822">
        <w:rPr>
          <w:sz w:val="28"/>
          <w:szCs w:val="28"/>
        </w:rPr>
        <w:t>правоприменителя</w:t>
      </w:r>
      <w:proofErr w:type="spellEnd"/>
      <w:r w:rsidRPr="00D37822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202B59" w:rsidRPr="00D37822" w:rsidRDefault="00202B59" w:rsidP="00202B59">
      <w:pPr>
        <w:pStyle w:val="pboth"/>
        <w:spacing w:before="0" w:beforeAutospacing="0" w:after="188" w:afterAutospacing="0" w:line="344" w:lineRule="atLeast"/>
        <w:ind w:firstLine="540"/>
        <w:jc w:val="both"/>
        <w:textAlignment w:val="baseline"/>
        <w:rPr>
          <w:sz w:val="28"/>
          <w:szCs w:val="28"/>
        </w:rPr>
      </w:pPr>
      <w:r w:rsidRPr="00D37822">
        <w:rPr>
          <w:sz w:val="28"/>
          <w:szCs w:val="28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202B59" w:rsidRPr="00D37822" w:rsidRDefault="00202B59" w:rsidP="00202B59">
      <w:pPr>
        <w:pStyle w:val="pboth"/>
        <w:spacing w:before="0" w:beforeAutospacing="0" w:after="0" w:afterAutospacing="0" w:line="344" w:lineRule="atLeast"/>
        <w:ind w:firstLine="540"/>
        <w:jc w:val="both"/>
        <w:textAlignment w:val="baseline"/>
        <w:rPr>
          <w:sz w:val="28"/>
          <w:szCs w:val="28"/>
        </w:rPr>
      </w:pPr>
      <w:r w:rsidRPr="00D37822">
        <w:rPr>
          <w:sz w:val="28"/>
          <w:szCs w:val="28"/>
        </w:rPr>
        <w:t xml:space="preserve">б) определение компетенции по формуле "вправе" - диспозитивное установление возможности совершения государственными органами, </w:t>
      </w:r>
      <w:r w:rsidRPr="00D37822">
        <w:rPr>
          <w:sz w:val="28"/>
          <w:szCs w:val="28"/>
        </w:rPr>
        <w:lastRenderedPageBreak/>
        <w:t>органами местного самоуправления или организациями (их должностными лицами) действий в отношении граждан и организаций;</w:t>
      </w:r>
    </w:p>
    <w:p w:rsidR="00202B59" w:rsidRPr="00D37822" w:rsidRDefault="00202B59" w:rsidP="00202B59">
      <w:pPr>
        <w:pStyle w:val="pboth"/>
        <w:spacing w:before="0" w:beforeAutospacing="0" w:after="0" w:afterAutospacing="0" w:line="344" w:lineRule="atLeast"/>
        <w:ind w:firstLine="540"/>
        <w:jc w:val="both"/>
        <w:textAlignment w:val="baseline"/>
        <w:rPr>
          <w:sz w:val="28"/>
          <w:szCs w:val="28"/>
        </w:rPr>
      </w:pPr>
      <w:r w:rsidRPr="00D37822">
        <w:rPr>
          <w:sz w:val="28"/>
          <w:szCs w:val="28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202B59" w:rsidRPr="00D37822" w:rsidRDefault="00202B59" w:rsidP="00202B59">
      <w:pPr>
        <w:pStyle w:val="pboth"/>
        <w:spacing w:before="0" w:beforeAutospacing="0" w:after="0" w:afterAutospacing="0" w:line="344" w:lineRule="atLeast"/>
        <w:ind w:firstLine="540"/>
        <w:jc w:val="both"/>
        <w:textAlignment w:val="baseline"/>
        <w:rPr>
          <w:sz w:val="28"/>
          <w:szCs w:val="28"/>
        </w:rPr>
      </w:pPr>
      <w:r w:rsidRPr="00D37822">
        <w:rPr>
          <w:sz w:val="28"/>
          <w:szCs w:val="28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202B59" w:rsidRPr="00D37822" w:rsidRDefault="00202B59" w:rsidP="00202B59">
      <w:pPr>
        <w:pStyle w:val="pboth"/>
        <w:spacing w:before="0" w:beforeAutospacing="0" w:after="0" w:afterAutospacing="0" w:line="344" w:lineRule="atLeast"/>
        <w:ind w:firstLine="540"/>
        <w:jc w:val="both"/>
        <w:textAlignment w:val="baseline"/>
        <w:rPr>
          <w:sz w:val="28"/>
          <w:szCs w:val="28"/>
        </w:rPr>
      </w:pPr>
      <w:proofErr w:type="spellStart"/>
      <w:r w:rsidRPr="00D37822">
        <w:rPr>
          <w:sz w:val="28"/>
          <w:szCs w:val="28"/>
        </w:rPr>
        <w:t>д</w:t>
      </w:r>
      <w:proofErr w:type="spellEnd"/>
      <w:r w:rsidRPr="00D37822">
        <w:rPr>
          <w:sz w:val="28"/>
          <w:szCs w:val="28"/>
        </w:rPr>
        <w:t>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202B59" w:rsidRPr="00D37822" w:rsidRDefault="00202B59" w:rsidP="00202B59">
      <w:pPr>
        <w:pStyle w:val="pboth"/>
        <w:spacing w:before="0" w:beforeAutospacing="0" w:after="0" w:afterAutospacing="0" w:line="344" w:lineRule="atLeast"/>
        <w:ind w:firstLine="540"/>
        <w:jc w:val="both"/>
        <w:textAlignment w:val="baseline"/>
        <w:rPr>
          <w:sz w:val="28"/>
          <w:szCs w:val="28"/>
        </w:rPr>
      </w:pPr>
      <w:r w:rsidRPr="00D37822">
        <w:rPr>
          <w:sz w:val="28"/>
          <w:szCs w:val="28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202B59" w:rsidRPr="00D37822" w:rsidRDefault="00202B59" w:rsidP="00202B59">
      <w:pPr>
        <w:pStyle w:val="pboth"/>
        <w:spacing w:before="0" w:beforeAutospacing="0" w:after="0" w:afterAutospacing="0" w:line="344" w:lineRule="atLeast"/>
        <w:ind w:firstLine="540"/>
        <w:jc w:val="both"/>
        <w:textAlignment w:val="baseline"/>
        <w:rPr>
          <w:sz w:val="28"/>
          <w:szCs w:val="28"/>
        </w:rPr>
      </w:pPr>
      <w:r w:rsidRPr="00D37822">
        <w:rPr>
          <w:sz w:val="28"/>
          <w:szCs w:val="28"/>
        </w:rP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202B59" w:rsidRPr="00D37822" w:rsidRDefault="00202B59" w:rsidP="00202B59">
      <w:pPr>
        <w:pStyle w:val="pboth"/>
        <w:spacing w:before="0" w:beforeAutospacing="0" w:after="0" w:afterAutospacing="0" w:line="344" w:lineRule="atLeast"/>
        <w:ind w:firstLine="540"/>
        <w:jc w:val="both"/>
        <w:textAlignment w:val="baseline"/>
        <w:rPr>
          <w:sz w:val="28"/>
          <w:szCs w:val="28"/>
        </w:rPr>
      </w:pPr>
      <w:proofErr w:type="spellStart"/>
      <w:r w:rsidRPr="00D37822">
        <w:rPr>
          <w:sz w:val="28"/>
          <w:szCs w:val="28"/>
        </w:rPr>
        <w:t>з</w:t>
      </w:r>
      <w:proofErr w:type="spellEnd"/>
      <w:r w:rsidRPr="00D37822">
        <w:rPr>
          <w:sz w:val="28"/>
          <w:szCs w:val="28"/>
        </w:rPr>
        <w:t>) отказ от конкурсных (аукционных) процедур - закрепление административного порядка предоставления права (блага);</w:t>
      </w:r>
    </w:p>
    <w:p w:rsidR="00202B59" w:rsidRPr="00D37822" w:rsidRDefault="00202B59" w:rsidP="00202B5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822">
        <w:rPr>
          <w:sz w:val="28"/>
          <w:szCs w:val="28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</w:t>
      </w:r>
      <w:proofErr w:type="gramStart"/>
      <w:r w:rsidRPr="00D37822">
        <w:rPr>
          <w:sz w:val="28"/>
          <w:szCs w:val="28"/>
        </w:rPr>
        <w:t>.».</w:t>
      </w:r>
      <w:proofErr w:type="gramEnd"/>
    </w:p>
    <w:p w:rsidR="00202B59" w:rsidRPr="00D37822" w:rsidRDefault="00202B59" w:rsidP="00202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822">
        <w:rPr>
          <w:sz w:val="28"/>
          <w:szCs w:val="28"/>
        </w:rPr>
        <w:t xml:space="preserve">5. </w:t>
      </w:r>
      <w:proofErr w:type="spellStart"/>
      <w:r w:rsidRPr="00D37822">
        <w:rPr>
          <w:sz w:val="28"/>
          <w:szCs w:val="28"/>
        </w:rPr>
        <w:t>Коррупциогенными</w:t>
      </w:r>
      <w:proofErr w:type="spellEnd"/>
      <w:r w:rsidRPr="00D37822">
        <w:rPr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202B59" w:rsidRPr="00D37822" w:rsidRDefault="00202B59" w:rsidP="00202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822">
        <w:rPr>
          <w:sz w:val="28"/>
          <w:szCs w:val="28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202B59" w:rsidRPr="00D37822" w:rsidRDefault="00202B59" w:rsidP="00202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822">
        <w:rPr>
          <w:sz w:val="28"/>
          <w:szCs w:val="28"/>
        </w:rPr>
        <w:t>б)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202B59" w:rsidRPr="00D37822" w:rsidRDefault="00202B59" w:rsidP="00202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822">
        <w:rPr>
          <w:sz w:val="28"/>
          <w:szCs w:val="28"/>
        </w:rPr>
        <w:t xml:space="preserve">в) юридико-лингвистическая неопределенность - употребление </w:t>
      </w:r>
      <w:proofErr w:type="spellStart"/>
      <w:r w:rsidRPr="00D37822">
        <w:rPr>
          <w:sz w:val="28"/>
          <w:szCs w:val="28"/>
        </w:rPr>
        <w:t>неустоявшихся</w:t>
      </w:r>
      <w:proofErr w:type="spellEnd"/>
      <w:r w:rsidRPr="00D37822">
        <w:rPr>
          <w:sz w:val="28"/>
          <w:szCs w:val="28"/>
        </w:rPr>
        <w:t>,  двусмысленных терминов и категорий оценочного характера.</w:t>
      </w:r>
    </w:p>
    <w:p w:rsidR="00202B59" w:rsidRPr="00D37822" w:rsidRDefault="00202B59" w:rsidP="00202B5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36"/>
      <w:bookmarkEnd w:id="0"/>
    </w:p>
    <w:p w:rsidR="00202B59" w:rsidRPr="00D37822" w:rsidRDefault="00202B59" w:rsidP="00202B5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7822">
        <w:rPr>
          <w:sz w:val="28"/>
          <w:szCs w:val="28"/>
        </w:rPr>
        <w:t xml:space="preserve">II. Порядок проведения </w:t>
      </w:r>
      <w:proofErr w:type="spellStart"/>
      <w:r w:rsidRPr="00D37822">
        <w:rPr>
          <w:sz w:val="28"/>
          <w:szCs w:val="28"/>
        </w:rPr>
        <w:t>антикоррупционной</w:t>
      </w:r>
      <w:proofErr w:type="spellEnd"/>
      <w:r w:rsidRPr="00D37822">
        <w:rPr>
          <w:sz w:val="28"/>
          <w:szCs w:val="28"/>
        </w:rPr>
        <w:t xml:space="preserve"> экспертизы</w:t>
      </w:r>
    </w:p>
    <w:p w:rsidR="00202B59" w:rsidRPr="00D37822" w:rsidRDefault="00202B59" w:rsidP="00202B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7822">
        <w:rPr>
          <w:sz w:val="28"/>
          <w:szCs w:val="28"/>
        </w:rPr>
        <w:t>проектов муниципальных нормативных правовых актов</w:t>
      </w:r>
    </w:p>
    <w:p w:rsidR="00202B59" w:rsidRPr="00D37822" w:rsidRDefault="00202B59" w:rsidP="00202B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2B59" w:rsidRPr="00D37822" w:rsidRDefault="00202B59" w:rsidP="00202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7822">
        <w:rPr>
          <w:sz w:val="28"/>
          <w:szCs w:val="28"/>
        </w:rPr>
        <w:t xml:space="preserve">6.  </w:t>
      </w:r>
      <w:proofErr w:type="spellStart"/>
      <w:r w:rsidRPr="00D37822">
        <w:rPr>
          <w:sz w:val="28"/>
          <w:szCs w:val="28"/>
        </w:rPr>
        <w:t>Антикоррупционная</w:t>
      </w:r>
      <w:proofErr w:type="spellEnd"/>
      <w:r w:rsidRPr="00D37822">
        <w:rPr>
          <w:sz w:val="28"/>
          <w:szCs w:val="28"/>
        </w:rPr>
        <w:t xml:space="preserve"> экспертиза проектов  муниципальных нормативных правовых актов, проводится администрацией сельского поселения (далее – исполнитель).</w:t>
      </w:r>
    </w:p>
    <w:p w:rsidR="00202B59" w:rsidRPr="00D37822" w:rsidRDefault="00202B59" w:rsidP="00202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7822">
        <w:rPr>
          <w:sz w:val="28"/>
          <w:szCs w:val="28"/>
        </w:rPr>
        <w:t xml:space="preserve">7. </w:t>
      </w:r>
      <w:proofErr w:type="spellStart"/>
      <w:r w:rsidRPr="00D37822">
        <w:rPr>
          <w:sz w:val="28"/>
          <w:szCs w:val="28"/>
        </w:rPr>
        <w:t>Антикоррупционная</w:t>
      </w:r>
      <w:proofErr w:type="spellEnd"/>
      <w:r w:rsidRPr="00D37822">
        <w:rPr>
          <w:sz w:val="28"/>
          <w:szCs w:val="28"/>
        </w:rPr>
        <w:t xml:space="preserve"> экспертиза проектов  муниципальных нормативных правовых актов  проводится  в течение  5  рабочих дней со дня поступления исполнителю.</w:t>
      </w:r>
    </w:p>
    <w:p w:rsidR="00202B59" w:rsidRPr="00D37822" w:rsidRDefault="00202B59" w:rsidP="00202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7822">
        <w:rPr>
          <w:sz w:val="28"/>
          <w:szCs w:val="28"/>
        </w:rPr>
        <w:t xml:space="preserve">8.  При выявлении в проекте муниципального нормативного правового акта </w:t>
      </w:r>
      <w:proofErr w:type="spellStart"/>
      <w:r w:rsidRPr="00D37822">
        <w:rPr>
          <w:sz w:val="28"/>
          <w:szCs w:val="28"/>
        </w:rPr>
        <w:t>коррупциогенных</w:t>
      </w:r>
      <w:proofErr w:type="spellEnd"/>
      <w:r w:rsidRPr="00D37822">
        <w:rPr>
          <w:sz w:val="28"/>
          <w:szCs w:val="28"/>
        </w:rPr>
        <w:t xml:space="preserve"> факторов исполнитель отражает выявленные </w:t>
      </w:r>
      <w:proofErr w:type="spellStart"/>
      <w:r w:rsidRPr="00D37822">
        <w:rPr>
          <w:sz w:val="28"/>
          <w:szCs w:val="28"/>
        </w:rPr>
        <w:t>коррупциогенные</w:t>
      </w:r>
      <w:proofErr w:type="spellEnd"/>
      <w:r w:rsidRPr="00D37822">
        <w:rPr>
          <w:sz w:val="28"/>
          <w:szCs w:val="28"/>
        </w:rPr>
        <w:t xml:space="preserve"> факторы в заключении по результатам проведения </w:t>
      </w:r>
      <w:proofErr w:type="spellStart"/>
      <w:r w:rsidRPr="00D37822">
        <w:rPr>
          <w:sz w:val="28"/>
          <w:szCs w:val="28"/>
        </w:rPr>
        <w:t>антикоррупционной</w:t>
      </w:r>
      <w:proofErr w:type="spellEnd"/>
      <w:r w:rsidRPr="00D37822">
        <w:rPr>
          <w:sz w:val="28"/>
          <w:szCs w:val="28"/>
        </w:rPr>
        <w:t xml:space="preserve"> экспертизы со ссылкой на положения </w:t>
      </w:r>
      <w:hyperlink r:id="rId9" w:history="1">
        <w:r w:rsidRPr="00D37822">
          <w:rPr>
            <w:rStyle w:val="a3"/>
            <w:color w:val="auto"/>
            <w:sz w:val="28"/>
            <w:szCs w:val="28"/>
            <w:u w:val="none"/>
          </w:rPr>
          <w:t>Методики</w:t>
        </w:r>
      </w:hyperlink>
      <w:r w:rsidRPr="00D37822">
        <w:rPr>
          <w:sz w:val="28"/>
          <w:szCs w:val="28"/>
        </w:rPr>
        <w:t>.</w:t>
      </w:r>
    </w:p>
    <w:p w:rsidR="00202B59" w:rsidRPr="00D37822" w:rsidRDefault="00202B59" w:rsidP="00202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7822">
        <w:rPr>
          <w:sz w:val="28"/>
          <w:szCs w:val="28"/>
        </w:rPr>
        <w:t xml:space="preserve">9. Отсутствие </w:t>
      </w:r>
      <w:proofErr w:type="spellStart"/>
      <w:r w:rsidRPr="00D37822">
        <w:rPr>
          <w:sz w:val="28"/>
          <w:szCs w:val="28"/>
        </w:rPr>
        <w:t>коррупциогенных</w:t>
      </w:r>
      <w:proofErr w:type="spellEnd"/>
      <w:r w:rsidRPr="00D37822">
        <w:rPr>
          <w:sz w:val="28"/>
          <w:szCs w:val="28"/>
        </w:rPr>
        <w:t xml:space="preserve"> факторов в проекте  муниципального нормативного правового акта подтверждается согласованием проекта муниципального нормативного правового акта исполнителем.</w:t>
      </w:r>
    </w:p>
    <w:p w:rsidR="00202B59" w:rsidRPr="00D37822" w:rsidRDefault="00202B59" w:rsidP="00202B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7822">
        <w:rPr>
          <w:sz w:val="28"/>
          <w:szCs w:val="28"/>
        </w:rPr>
        <w:t xml:space="preserve">10. После устранения </w:t>
      </w:r>
      <w:proofErr w:type="spellStart"/>
      <w:r w:rsidRPr="00D37822">
        <w:rPr>
          <w:sz w:val="28"/>
          <w:szCs w:val="28"/>
        </w:rPr>
        <w:t>коррупциогенных</w:t>
      </w:r>
      <w:proofErr w:type="spellEnd"/>
      <w:r w:rsidRPr="00D37822">
        <w:rPr>
          <w:sz w:val="28"/>
          <w:szCs w:val="28"/>
        </w:rPr>
        <w:t xml:space="preserve"> факторов, выявленных при проведении </w:t>
      </w:r>
      <w:proofErr w:type="spellStart"/>
      <w:r w:rsidRPr="00D37822">
        <w:rPr>
          <w:sz w:val="28"/>
          <w:szCs w:val="28"/>
        </w:rPr>
        <w:t>антикоррупционной</w:t>
      </w:r>
      <w:proofErr w:type="spellEnd"/>
      <w:r w:rsidRPr="00D37822">
        <w:rPr>
          <w:sz w:val="28"/>
          <w:szCs w:val="28"/>
        </w:rPr>
        <w:t xml:space="preserve"> экспертизы, доработанный проект нормативного правового акта направляется на повторное рассмотрение  исполнителю.</w:t>
      </w:r>
    </w:p>
    <w:p w:rsidR="00202B59" w:rsidRPr="00D37822" w:rsidRDefault="00202B59" w:rsidP="00202B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2B59" w:rsidRPr="00D37822" w:rsidRDefault="00202B59" w:rsidP="00202B5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7822">
        <w:rPr>
          <w:sz w:val="28"/>
          <w:szCs w:val="28"/>
        </w:rPr>
        <w:t xml:space="preserve">III. Обеспечение проведения </w:t>
      </w:r>
      <w:proofErr w:type="gramStart"/>
      <w:r w:rsidRPr="00D37822">
        <w:rPr>
          <w:sz w:val="28"/>
          <w:szCs w:val="28"/>
        </w:rPr>
        <w:t>независимой</w:t>
      </w:r>
      <w:proofErr w:type="gramEnd"/>
      <w:r w:rsidRPr="00D37822">
        <w:rPr>
          <w:sz w:val="28"/>
          <w:szCs w:val="28"/>
        </w:rPr>
        <w:t xml:space="preserve"> </w:t>
      </w:r>
      <w:proofErr w:type="spellStart"/>
      <w:r w:rsidRPr="00D37822">
        <w:rPr>
          <w:sz w:val="28"/>
          <w:szCs w:val="28"/>
        </w:rPr>
        <w:t>антикоррупционной</w:t>
      </w:r>
      <w:proofErr w:type="spellEnd"/>
    </w:p>
    <w:p w:rsidR="00202B59" w:rsidRPr="00D37822" w:rsidRDefault="00202B59" w:rsidP="00202B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7822">
        <w:rPr>
          <w:sz w:val="28"/>
          <w:szCs w:val="28"/>
        </w:rPr>
        <w:t>экспертизы проектов нормативных правовых актов</w:t>
      </w:r>
    </w:p>
    <w:p w:rsidR="00202B59" w:rsidRPr="00D37822" w:rsidRDefault="00202B59" w:rsidP="00202B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2B59" w:rsidRPr="00D37822" w:rsidRDefault="009110B5" w:rsidP="00202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822">
        <w:rPr>
          <w:sz w:val="28"/>
          <w:szCs w:val="28"/>
        </w:rPr>
        <w:t>11</w:t>
      </w:r>
      <w:r w:rsidR="00202B59" w:rsidRPr="00D37822">
        <w:rPr>
          <w:sz w:val="28"/>
          <w:szCs w:val="28"/>
        </w:rPr>
        <w:t xml:space="preserve">. </w:t>
      </w:r>
      <w:proofErr w:type="gramStart"/>
      <w:r w:rsidR="00202B59" w:rsidRPr="00D37822">
        <w:rPr>
          <w:sz w:val="28"/>
          <w:szCs w:val="28"/>
        </w:rPr>
        <w:t xml:space="preserve">В целях обеспечения возможности проведения независимой </w:t>
      </w:r>
      <w:proofErr w:type="spellStart"/>
      <w:r w:rsidR="00202B59" w:rsidRPr="00D37822">
        <w:rPr>
          <w:sz w:val="28"/>
          <w:szCs w:val="28"/>
        </w:rPr>
        <w:t>антикоррупционной</w:t>
      </w:r>
      <w:proofErr w:type="spellEnd"/>
      <w:r w:rsidR="00202B59" w:rsidRPr="00D37822">
        <w:rPr>
          <w:sz w:val="28"/>
          <w:szCs w:val="28"/>
        </w:rPr>
        <w:t xml:space="preserve"> экспертизы проектов муниципальных нормативных правовых актов специалисты, ответственн</w:t>
      </w:r>
      <w:r w:rsidR="00807F0B" w:rsidRPr="00D37822">
        <w:rPr>
          <w:sz w:val="28"/>
          <w:szCs w:val="28"/>
        </w:rPr>
        <w:t>ые за подготовку проектов муници</w:t>
      </w:r>
      <w:r w:rsidR="00202B59" w:rsidRPr="00D37822">
        <w:rPr>
          <w:sz w:val="28"/>
          <w:szCs w:val="28"/>
        </w:rPr>
        <w:t xml:space="preserve">пальных нормативных правовых актов обеспечивают представление указанных проектов муниципальных нормативных правовых актов для их размещения на официальном сайте администрации сельского поселения "Южное" в информационно-телекоммуникационной сети «Интернет» с указанием дат начала и окончания приема заключений по результатам независимой </w:t>
      </w:r>
      <w:proofErr w:type="spellStart"/>
      <w:r w:rsidR="00202B59" w:rsidRPr="00D37822">
        <w:rPr>
          <w:sz w:val="28"/>
          <w:szCs w:val="28"/>
        </w:rPr>
        <w:t>антикоррупционной</w:t>
      </w:r>
      <w:proofErr w:type="spellEnd"/>
      <w:r w:rsidR="00202B59" w:rsidRPr="00D37822">
        <w:rPr>
          <w:sz w:val="28"/>
          <w:szCs w:val="28"/>
        </w:rPr>
        <w:t xml:space="preserve"> экспертизы.</w:t>
      </w:r>
      <w:proofErr w:type="gramEnd"/>
    </w:p>
    <w:p w:rsidR="00202B59" w:rsidRPr="00D37822" w:rsidRDefault="00202B59" w:rsidP="00202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2B59" w:rsidRPr="00D37822" w:rsidRDefault="00202B59" w:rsidP="00202B5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7822">
        <w:rPr>
          <w:sz w:val="28"/>
          <w:szCs w:val="28"/>
        </w:rPr>
        <w:t xml:space="preserve">IV. Порядок проведения </w:t>
      </w:r>
      <w:proofErr w:type="spellStart"/>
      <w:r w:rsidRPr="00D37822">
        <w:rPr>
          <w:sz w:val="28"/>
          <w:szCs w:val="28"/>
        </w:rPr>
        <w:t>антикоррупционной</w:t>
      </w:r>
      <w:proofErr w:type="spellEnd"/>
      <w:r w:rsidRPr="00D37822">
        <w:rPr>
          <w:sz w:val="28"/>
          <w:szCs w:val="28"/>
        </w:rPr>
        <w:t xml:space="preserve"> экспертизы</w:t>
      </w:r>
    </w:p>
    <w:p w:rsidR="00202B59" w:rsidRPr="00D37822" w:rsidRDefault="00202B59" w:rsidP="00202B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7822">
        <w:rPr>
          <w:sz w:val="28"/>
          <w:szCs w:val="28"/>
        </w:rPr>
        <w:t>муниципальных нормативных правовых актов</w:t>
      </w:r>
    </w:p>
    <w:p w:rsidR="00202B59" w:rsidRPr="00D37822" w:rsidRDefault="00202B59" w:rsidP="00202B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2B59" w:rsidRPr="00D37822" w:rsidRDefault="009110B5" w:rsidP="00202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822">
        <w:rPr>
          <w:sz w:val="28"/>
          <w:szCs w:val="28"/>
        </w:rPr>
        <w:t>12</w:t>
      </w:r>
      <w:r w:rsidR="00202B59" w:rsidRPr="00D37822">
        <w:rPr>
          <w:sz w:val="28"/>
          <w:szCs w:val="28"/>
        </w:rPr>
        <w:t xml:space="preserve">. </w:t>
      </w:r>
      <w:proofErr w:type="spellStart"/>
      <w:r w:rsidR="00202B59" w:rsidRPr="00D37822">
        <w:rPr>
          <w:sz w:val="28"/>
          <w:szCs w:val="28"/>
        </w:rPr>
        <w:t>Антикоррупционная</w:t>
      </w:r>
      <w:proofErr w:type="spellEnd"/>
      <w:r w:rsidR="00202B59" w:rsidRPr="00D37822">
        <w:rPr>
          <w:sz w:val="28"/>
          <w:szCs w:val="28"/>
        </w:rPr>
        <w:t xml:space="preserve"> экспертиза действующих муниципальных нормативных правовых актов проводится при мониторинге их </w:t>
      </w:r>
      <w:proofErr w:type="spellStart"/>
      <w:r w:rsidR="00202B59" w:rsidRPr="00D37822">
        <w:rPr>
          <w:sz w:val="28"/>
          <w:szCs w:val="28"/>
        </w:rPr>
        <w:t>правоприменения</w:t>
      </w:r>
      <w:proofErr w:type="spellEnd"/>
      <w:r w:rsidR="00202B59" w:rsidRPr="00D37822">
        <w:rPr>
          <w:sz w:val="28"/>
          <w:szCs w:val="28"/>
        </w:rPr>
        <w:t>.</w:t>
      </w:r>
    </w:p>
    <w:p w:rsidR="00202B59" w:rsidRPr="00D37822" w:rsidRDefault="009110B5" w:rsidP="00202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822">
        <w:rPr>
          <w:sz w:val="28"/>
          <w:szCs w:val="28"/>
        </w:rPr>
        <w:t>13</w:t>
      </w:r>
      <w:r w:rsidR="00202B59" w:rsidRPr="00D37822">
        <w:rPr>
          <w:sz w:val="28"/>
          <w:szCs w:val="28"/>
        </w:rPr>
        <w:t>. Мониторинг проводится, специалистами, структурными подразделениями администрации сельского поселения "Южное"</w:t>
      </w:r>
      <w:r w:rsidR="00202B59" w:rsidRPr="00D37822">
        <w:rPr>
          <w:i/>
          <w:sz w:val="28"/>
          <w:szCs w:val="28"/>
        </w:rPr>
        <w:t xml:space="preserve"> </w:t>
      </w:r>
      <w:r w:rsidR="00202B59" w:rsidRPr="00D37822">
        <w:rPr>
          <w:sz w:val="28"/>
          <w:szCs w:val="28"/>
        </w:rPr>
        <w:t>в соответствии с их компетенцией.</w:t>
      </w:r>
    </w:p>
    <w:p w:rsidR="00202B59" w:rsidRPr="00D37822" w:rsidRDefault="00202B59" w:rsidP="00202B59">
      <w:pPr>
        <w:rPr>
          <w:i/>
          <w:iCs/>
          <w:sz w:val="28"/>
          <w:szCs w:val="28"/>
        </w:rPr>
      </w:pPr>
      <w:r w:rsidRPr="00D37822">
        <w:rPr>
          <w:sz w:val="28"/>
          <w:szCs w:val="28"/>
        </w:rPr>
        <w:lastRenderedPageBreak/>
        <w:t xml:space="preserve">14. При выявлении в ходе мониторинга муниципальных нормативных правовых актах положений, способствующих созданию условий для проявления коррупции, подготавливается  заключение,  в порядке, предусмотренном  пунктом </w:t>
      </w:r>
      <w:hyperlink r:id="rId10" w:anchor="Par53" w:history="1">
        <w:r w:rsidRPr="00D37822">
          <w:rPr>
            <w:rStyle w:val="a3"/>
            <w:color w:val="auto"/>
            <w:sz w:val="28"/>
            <w:szCs w:val="28"/>
            <w:u w:val="none"/>
          </w:rPr>
          <w:t>8</w:t>
        </w:r>
      </w:hyperlink>
      <w:r w:rsidRPr="00D37822">
        <w:rPr>
          <w:sz w:val="28"/>
          <w:szCs w:val="28"/>
        </w:rPr>
        <w:t xml:space="preserve"> настоящего порядка, которое направляется руководителю администрации сельского поселения "Южное" </w:t>
      </w:r>
      <w:r w:rsidRPr="00D37822">
        <w:rPr>
          <w:iCs/>
          <w:sz w:val="28"/>
          <w:szCs w:val="28"/>
        </w:rPr>
        <w:t xml:space="preserve">для организации работы по устранению выявленных </w:t>
      </w:r>
      <w:proofErr w:type="spellStart"/>
      <w:r w:rsidRPr="00D37822">
        <w:rPr>
          <w:iCs/>
          <w:sz w:val="28"/>
          <w:szCs w:val="28"/>
        </w:rPr>
        <w:t>коррупциогенных</w:t>
      </w:r>
      <w:proofErr w:type="spellEnd"/>
      <w:r w:rsidRPr="00D37822">
        <w:rPr>
          <w:iCs/>
          <w:sz w:val="28"/>
          <w:szCs w:val="28"/>
        </w:rPr>
        <w:t xml:space="preserve"> факторов</w:t>
      </w:r>
      <w:r w:rsidRPr="00D37822">
        <w:rPr>
          <w:i/>
          <w:iCs/>
          <w:sz w:val="28"/>
          <w:szCs w:val="28"/>
        </w:rPr>
        <w:t>.</w:t>
      </w:r>
    </w:p>
    <w:p w:rsidR="009110B5" w:rsidRPr="00D37822" w:rsidRDefault="009110B5" w:rsidP="009110B5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7822">
        <w:rPr>
          <w:iCs/>
          <w:sz w:val="28"/>
          <w:szCs w:val="28"/>
        </w:rPr>
        <w:t>15</w:t>
      </w:r>
      <w:r w:rsidRPr="00D37822">
        <w:rPr>
          <w:sz w:val="28"/>
          <w:szCs w:val="28"/>
        </w:rPr>
        <w:t xml:space="preserve">.Не допускается проведение независимой </w:t>
      </w:r>
      <w:proofErr w:type="spellStart"/>
      <w:r w:rsidRPr="00D37822">
        <w:rPr>
          <w:sz w:val="28"/>
          <w:szCs w:val="28"/>
        </w:rPr>
        <w:t>антикоррупционной</w:t>
      </w:r>
      <w:proofErr w:type="spellEnd"/>
      <w:r w:rsidRPr="00D37822">
        <w:rPr>
          <w:sz w:val="28"/>
          <w:szCs w:val="28"/>
        </w:rPr>
        <w:t xml:space="preserve"> экспертизы нормативных правовых актов (проектов нормативных правовых актов):</w:t>
      </w:r>
    </w:p>
    <w:p w:rsidR="009110B5" w:rsidRPr="00D37822" w:rsidRDefault="009110B5" w:rsidP="009110B5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822">
        <w:rPr>
          <w:sz w:val="28"/>
          <w:szCs w:val="28"/>
        </w:rPr>
        <w:t>1) гражданами, имеющими неснятую или непогашенную судимость;</w:t>
      </w:r>
    </w:p>
    <w:p w:rsidR="009110B5" w:rsidRPr="00D37822" w:rsidRDefault="009110B5" w:rsidP="009110B5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822">
        <w:rPr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9110B5" w:rsidRPr="00D37822" w:rsidRDefault="009110B5" w:rsidP="009110B5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822">
        <w:rPr>
          <w:sz w:val="28"/>
          <w:szCs w:val="28"/>
        </w:rPr>
        <w:t>3)</w:t>
      </w:r>
      <w:r w:rsidRPr="00D37822">
        <w:rPr>
          <w:sz w:val="28"/>
          <w:szCs w:val="28"/>
          <w:shd w:val="clear" w:color="auto" w:fill="FFFFFF"/>
        </w:rPr>
        <w:t>.</w:t>
      </w:r>
      <w:r w:rsidRPr="00D37822">
        <w:rPr>
          <w:sz w:val="28"/>
          <w:szCs w:val="28"/>
        </w:rPr>
        <w:t>гражданами, осуществляющими деятельность в органах и организациях, указанных в </w:t>
      </w:r>
      <w:hyperlink r:id="rId11" w:anchor="100022" w:history="1">
        <w:r w:rsidRPr="00D37822">
          <w:rPr>
            <w:rStyle w:val="a3"/>
            <w:color w:val="auto"/>
            <w:sz w:val="28"/>
            <w:szCs w:val="28"/>
          </w:rPr>
          <w:t>пункте 3 части 1 статьи 3</w:t>
        </w:r>
      </w:hyperlink>
      <w:r w:rsidRPr="00D37822">
        <w:rPr>
          <w:sz w:val="28"/>
          <w:szCs w:val="28"/>
        </w:rPr>
        <w:t> настоящего Федерального закона 172-ФЗ;</w:t>
      </w:r>
    </w:p>
    <w:p w:rsidR="009110B5" w:rsidRPr="00D37822" w:rsidRDefault="009110B5" w:rsidP="009110B5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822">
        <w:rPr>
          <w:sz w:val="28"/>
          <w:szCs w:val="28"/>
        </w:rPr>
        <w:t>4) международными и иностранными организациями;</w:t>
      </w:r>
    </w:p>
    <w:p w:rsidR="009110B5" w:rsidRPr="00D37822" w:rsidRDefault="009110B5" w:rsidP="009110B5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822">
        <w:rPr>
          <w:sz w:val="28"/>
          <w:szCs w:val="28"/>
        </w:rPr>
        <w:t>5) иностранными агентами.</w:t>
      </w:r>
    </w:p>
    <w:p w:rsidR="00202B59" w:rsidRPr="00D37822" w:rsidRDefault="00202B59" w:rsidP="00202B59">
      <w:pPr>
        <w:rPr>
          <w:iCs/>
          <w:sz w:val="28"/>
          <w:szCs w:val="28"/>
        </w:rPr>
      </w:pPr>
    </w:p>
    <w:sectPr w:rsidR="00202B59" w:rsidRPr="00D37822" w:rsidSect="0010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02B59"/>
    <w:rsid w:val="00070E38"/>
    <w:rsid w:val="0008391D"/>
    <w:rsid w:val="00107144"/>
    <w:rsid w:val="0017229C"/>
    <w:rsid w:val="00202B59"/>
    <w:rsid w:val="0033760F"/>
    <w:rsid w:val="004775BB"/>
    <w:rsid w:val="00513416"/>
    <w:rsid w:val="005E7477"/>
    <w:rsid w:val="007B6BC1"/>
    <w:rsid w:val="00807F0B"/>
    <w:rsid w:val="009057D5"/>
    <w:rsid w:val="009110B5"/>
    <w:rsid w:val="00A9716D"/>
    <w:rsid w:val="00AD120F"/>
    <w:rsid w:val="00AE4CB5"/>
    <w:rsid w:val="00AE612B"/>
    <w:rsid w:val="00B53049"/>
    <w:rsid w:val="00BB59C0"/>
    <w:rsid w:val="00CE5056"/>
    <w:rsid w:val="00D37822"/>
    <w:rsid w:val="00E478C6"/>
    <w:rsid w:val="00E8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2B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2B59"/>
    <w:pPr>
      <w:ind w:left="720"/>
      <w:contextualSpacing/>
    </w:pPr>
  </w:style>
  <w:style w:type="paragraph" w:customStyle="1" w:styleId="pboth">
    <w:name w:val="pboth"/>
    <w:basedOn w:val="a"/>
    <w:rsid w:val="00202B59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02B5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2B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B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A54E3EB0332C7B5878E1269DC717B40F8DBF09635126B74AEA3C13508674CBA589BB1973F4124D8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Yugnoe\Desktop\&#1056;&#1045;&#1064;&#1045;&#1053;&#1048;&#1071;,%20&#1055;&#1054;&#1057;&#1058;&#1040;&#1053;&#1054;&#1042;&#1051;&#1045;&#1053;&#1048;&#1071;\&#1087;&#1086;&#1089;&#1090;&#1072;&#1085;&#1086;&#1074;&#1083;&#1077;&#1085;&#1080;&#1103;\2021\&#1055;&#1086;&#1089;&#1090;&#1072;&#1085;&#1086;&#1074;&#1083;&#1077;&#1085;&#1080;&#1077;%2020%20&#1086;&#1090;%2025.06.2021%20&#1087;&#1086;%20&#1072;&#1085;&#1090;&#1080;&#1082;&#1086;&#1088;&#1088;&#1091;&#1087;&#1094;&#1080;&#1086;&#1085;&#1085;&#1086;&#1081;%20&#1101;&#1082;&#1089;&#1087;&#1077;&#1088;&#1090;&#1080;&#1079;&#1077;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2A54E3EB0332C7B5878E1269DC717B40F8DBF09635126B74AEA3C13508674CBA589BB1973F4224DCL" TargetMode="External"/><Relationship Id="rId11" Type="http://schemas.openxmlformats.org/officeDocument/2006/relationships/hyperlink" Target="https://legalacts.ru/doc/federalnyi-zakon-ot-17072009-n-172-fz-ob/" TargetMode="External"/><Relationship Id="rId5" Type="http://schemas.openxmlformats.org/officeDocument/2006/relationships/hyperlink" Target="consultantplus://offline/ref=6B2A54E3EB0332C7B5878E1269DC717B48F2D9F89E364F617CF7AFC33207385BBD1197B0973F434D26D3L" TargetMode="External"/><Relationship Id="rId10" Type="http://schemas.openxmlformats.org/officeDocument/2006/relationships/hyperlink" Target="file:///C:\Users\Yugnoe\Desktop\&#1056;&#1045;&#1064;&#1045;&#1053;&#1048;&#1071;,%20&#1055;&#1054;&#1057;&#1058;&#1040;&#1053;&#1054;&#1042;&#1051;&#1045;&#1053;&#1048;&#1071;\&#1087;&#1086;&#1089;&#1090;&#1072;&#1085;&#1086;&#1074;&#1083;&#1077;&#1085;&#1080;&#1103;\2021\&#1055;&#1086;&#1089;&#1090;&#1072;&#1085;&#1086;&#1074;&#1083;&#1077;&#1085;&#1080;&#1077;%2020%20&#1086;&#1090;%2025.06.2021%20&#1087;&#1086;%20&#1072;&#1085;&#1090;&#1080;&#1082;&#1086;&#1088;&#1088;&#1091;&#1087;&#1094;&#1080;&#1086;&#1085;&#1085;&#1086;&#1081;%20&#1101;&#1082;&#1089;&#1087;&#1077;&#1088;&#1090;&#1080;&#1079;&#1077;.docx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6B2A54E3EB0332C7B5878E1269DC717B40F8DBF09635126B74AEA3C13508674CBA589BB1973F4124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Южное</cp:lastModifiedBy>
  <cp:revision>16</cp:revision>
  <dcterms:created xsi:type="dcterms:W3CDTF">2023-01-10T04:00:00Z</dcterms:created>
  <dcterms:modified xsi:type="dcterms:W3CDTF">2023-05-10T03:10:00Z</dcterms:modified>
</cp:coreProperties>
</file>