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онней комиссии по регулированию </w:t>
      </w:r>
      <w:r w:rsidR="0078376C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 w:rsidR="0078376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8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FB2DF0">
        <w:rPr>
          <w:rFonts w:ascii="Times New Roman" w:hAnsi="Times New Roman" w:cs="Times New Roman"/>
          <w:sz w:val="28"/>
          <w:szCs w:val="28"/>
        </w:rPr>
        <w:t xml:space="preserve">                 29 июня</w:t>
      </w:r>
      <w:r w:rsidR="000E2D7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E33" w:rsidRDefault="0078376C" w:rsidP="004C7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C7D84" w:rsidRPr="004C7D84" w:rsidRDefault="004C7D84" w:rsidP="004C7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B2F" w:rsidRPr="0005582A" w:rsidRDefault="000C2075" w:rsidP="00055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0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 соблюдении требований законодательства в сфере охраны труда,  с учетом изменений в законодательстве по охране труда.</w:t>
      </w:r>
    </w:p>
    <w:p w:rsidR="009F20AC" w:rsidRPr="00F85F52" w:rsidRDefault="00FC3A68" w:rsidP="009F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B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D6C54" w:rsidRPr="003348B4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8D6C54">
        <w:rPr>
          <w:sz w:val="28"/>
          <w:szCs w:val="28"/>
        </w:rPr>
        <w:t xml:space="preserve"> </w:t>
      </w:r>
      <w:r w:rsidR="0005582A">
        <w:rPr>
          <w:rFonts w:ascii="Times New Roman" w:hAnsi="Times New Roman" w:cs="Times New Roman"/>
          <w:sz w:val="28"/>
          <w:szCs w:val="28"/>
        </w:rPr>
        <w:t>главного</w:t>
      </w:r>
      <w:r w:rsidR="0005582A" w:rsidRPr="00E476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5582A">
        <w:rPr>
          <w:rFonts w:ascii="Times New Roman" w:hAnsi="Times New Roman" w:cs="Times New Roman"/>
          <w:sz w:val="28"/>
          <w:szCs w:val="28"/>
        </w:rPr>
        <w:t>а</w:t>
      </w:r>
      <w:r w:rsidR="0005582A" w:rsidRPr="00E4764D">
        <w:rPr>
          <w:rFonts w:ascii="Times New Roman" w:hAnsi="Times New Roman" w:cs="Times New Roman"/>
          <w:sz w:val="28"/>
          <w:szCs w:val="28"/>
        </w:rPr>
        <w:t xml:space="preserve">  по охране труда отдела социа</w:t>
      </w:r>
      <w:r w:rsidR="0005582A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5582A" w:rsidRPr="00E4764D">
        <w:rPr>
          <w:rFonts w:ascii="Times New Roman" w:hAnsi="Times New Roman" w:cs="Times New Roman"/>
          <w:sz w:val="28"/>
          <w:szCs w:val="28"/>
        </w:rPr>
        <w:t>развития АМР  «</w:t>
      </w:r>
      <w:proofErr w:type="spellStart"/>
      <w:r w:rsidR="0005582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5582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05582A"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 w:rsidR="0005582A" w:rsidRPr="00E4764D">
        <w:rPr>
          <w:rFonts w:ascii="Times New Roman" w:hAnsi="Times New Roman" w:cs="Times New Roman"/>
          <w:sz w:val="28"/>
          <w:szCs w:val="28"/>
        </w:rPr>
        <w:t xml:space="preserve"> Е.Г</w:t>
      </w:r>
      <w:r w:rsidR="0005582A">
        <w:rPr>
          <w:rFonts w:ascii="Times New Roman" w:hAnsi="Times New Roman" w:cs="Times New Roman"/>
          <w:sz w:val="28"/>
          <w:szCs w:val="28"/>
        </w:rPr>
        <w:t>.,</w:t>
      </w:r>
      <w:r w:rsidR="0005582A" w:rsidRPr="00E4764D">
        <w:rPr>
          <w:rFonts w:ascii="Times New Roman" w:hAnsi="Times New Roman" w:cs="Times New Roman"/>
          <w:sz w:val="28"/>
          <w:szCs w:val="28"/>
        </w:rPr>
        <w:t xml:space="preserve"> </w:t>
      </w:r>
      <w:r w:rsidR="0005582A" w:rsidRPr="00182EAD">
        <w:rPr>
          <w:rFonts w:ascii="Times New Roman" w:hAnsi="Times New Roman" w:cs="Times New Roman"/>
          <w:sz w:val="28"/>
          <w:szCs w:val="28"/>
        </w:rPr>
        <w:t>заместителя  главы муниципального района «</w:t>
      </w:r>
      <w:proofErr w:type="spellStart"/>
      <w:r w:rsidR="0005582A"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5582A" w:rsidRPr="00182EAD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="0005582A" w:rsidRPr="00182EAD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05582A" w:rsidRPr="00182EAD">
        <w:rPr>
          <w:rFonts w:ascii="Times New Roman" w:hAnsi="Times New Roman" w:cs="Times New Roman"/>
          <w:sz w:val="28"/>
          <w:szCs w:val="28"/>
        </w:rPr>
        <w:t xml:space="preserve"> М.М</w:t>
      </w:r>
      <w:r w:rsidR="003348B4">
        <w:rPr>
          <w:rFonts w:ascii="Times New Roman" w:hAnsi="Times New Roman" w:cs="Times New Roman"/>
          <w:sz w:val="28"/>
          <w:szCs w:val="28"/>
        </w:rPr>
        <w:t>.</w:t>
      </w:r>
      <w:r w:rsidR="003348B4">
        <w:rPr>
          <w:sz w:val="28"/>
          <w:szCs w:val="28"/>
        </w:rPr>
        <w:t xml:space="preserve">, </w:t>
      </w:r>
      <w:r w:rsidR="00272BBC" w:rsidRPr="00ED2366">
        <w:rPr>
          <w:rFonts w:ascii="Times New Roman" w:hAnsi="Times New Roman" w:cs="Times New Roman"/>
          <w:sz w:val="28"/>
          <w:szCs w:val="28"/>
          <w:lang w:eastAsia="ru-RU"/>
        </w:rPr>
        <w:t>Комиссия отмечает, что</w:t>
      </w:r>
      <w:r w:rsidR="009F20AC" w:rsidRPr="009F20AC">
        <w:rPr>
          <w:rFonts w:ascii="Times New Roman" w:hAnsi="Times New Roman" w:cs="Times New Roman"/>
          <w:sz w:val="28"/>
          <w:szCs w:val="28"/>
        </w:rPr>
        <w:t xml:space="preserve"> </w:t>
      </w:r>
      <w:r w:rsidR="009F20AC" w:rsidRPr="00F85F52">
        <w:rPr>
          <w:rFonts w:ascii="Times New Roman" w:hAnsi="Times New Roman" w:cs="Times New Roman"/>
          <w:sz w:val="28"/>
          <w:szCs w:val="28"/>
        </w:rPr>
        <w:t>о</w:t>
      </w:r>
      <w:r w:rsidR="009F20AC" w:rsidRPr="00F85F52">
        <w:rPr>
          <w:rFonts w:ascii="Times New Roman" w:hAnsi="Times New Roman" w:cs="Times New Roman"/>
          <w:color w:val="333333"/>
          <w:sz w:val="28"/>
          <w:szCs w:val="28"/>
        </w:rPr>
        <w:t>храна труда в сегодняшних условиях - это система по сохранению здоровья, а также жизни работников в ходе выполнения ими своих обязанностей.</w:t>
      </w:r>
      <w:proofErr w:type="gramEnd"/>
      <w:r w:rsidR="009F20AC" w:rsidRPr="00F85F52">
        <w:rPr>
          <w:rFonts w:ascii="Times New Roman" w:hAnsi="Times New Roman" w:cs="Times New Roman"/>
          <w:color w:val="333333"/>
          <w:sz w:val="28"/>
          <w:szCs w:val="28"/>
        </w:rPr>
        <w:t xml:space="preserve"> Как система она включает в себя правовые мероприятия, а именно нормативную базу, без которой не может существовать как отдельная система.</w:t>
      </w:r>
    </w:p>
    <w:p w:rsidR="009F20AC" w:rsidRDefault="009F20AC" w:rsidP="009F20A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введения, вступившие в силу в 2022 году:</w:t>
      </w:r>
    </w:p>
    <w:p w:rsidR="009F20AC" w:rsidRPr="00F85F52" w:rsidRDefault="009F20AC" w:rsidP="009F20A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F85F52">
        <w:rPr>
          <w:color w:val="333333"/>
          <w:sz w:val="28"/>
          <w:szCs w:val="28"/>
          <w:shd w:val="clear" w:color="auto" w:fill="FFFFFF"/>
        </w:rPr>
        <w:t xml:space="preserve">  С 1 марта 2022 года  вступили масштабные </w:t>
      </w:r>
      <w:r w:rsidRPr="00F85F52">
        <w:rPr>
          <w:bCs/>
          <w:color w:val="333333"/>
          <w:sz w:val="28"/>
          <w:szCs w:val="28"/>
          <w:shd w:val="clear" w:color="auto" w:fill="FFFFFF"/>
        </w:rPr>
        <w:t>поправки в ТК по охране труда</w:t>
      </w:r>
      <w:r w:rsidRPr="00F85F52">
        <w:rPr>
          <w:color w:val="333333"/>
          <w:sz w:val="28"/>
          <w:szCs w:val="28"/>
          <w:shd w:val="clear" w:color="auto" w:fill="FFFFFF"/>
        </w:rPr>
        <w:t xml:space="preserve">. Работодатели в обязательном порядке ведут учёт микротравм сотрудников, отстраняют от работы сотрудников, которые не </w:t>
      </w:r>
      <w:proofErr w:type="gramStart"/>
      <w:r w:rsidRPr="00F85F52">
        <w:rPr>
          <w:color w:val="333333"/>
          <w:sz w:val="28"/>
          <w:szCs w:val="28"/>
          <w:shd w:val="clear" w:color="auto" w:fill="FFFFFF"/>
        </w:rPr>
        <w:t>используют обязательные СИЗ</w:t>
      </w:r>
      <w:proofErr w:type="gramEnd"/>
      <w:r w:rsidRPr="00F85F52">
        <w:rPr>
          <w:color w:val="333333"/>
          <w:sz w:val="28"/>
          <w:szCs w:val="28"/>
          <w:shd w:val="clear" w:color="auto" w:fill="FFFFFF"/>
        </w:rPr>
        <w:t>, устраняют рабочие места с вредными условиями труда, организуют видеонаблюдение на рабочих местах.</w:t>
      </w:r>
    </w:p>
    <w:p w:rsidR="009F20AC" w:rsidRPr="00F85F52" w:rsidRDefault="009F20AC" w:rsidP="009F20A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До 1 марта необходимо </w:t>
      </w:r>
      <w:r w:rsidRPr="00F85F52">
        <w:rPr>
          <w:color w:val="333333"/>
          <w:sz w:val="28"/>
          <w:szCs w:val="28"/>
          <w:shd w:val="clear" w:color="auto" w:fill="FFFFFF"/>
        </w:rPr>
        <w:t xml:space="preserve"> было обновить и инструкции по охране труда, однако </w:t>
      </w:r>
      <w:proofErr w:type="spellStart"/>
      <w:r w:rsidRPr="00F85F52">
        <w:rPr>
          <w:color w:val="333333"/>
          <w:sz w:val="28"/>
          <w:szCs w:val="28"/>
          <w:shd w:val="clear" w:color="auto" w:fill="FFFFFF"/>
        </w:rPr>
        <w:t>дедлайн</w:t>
      </w:r>
      <w:proofErr w:type="spellEnd"/>
      <w:r w:rsidRPr="00F85F52">
        <w:rPr>
          <w:color w:val="333333"/>
          <w:sz w:val="28"/>
          <w:szCs w:val="28"/>
          <w:shd w:val="clear" w:color="auto" w:fill="FFFFFF"/>
        </w:rPr>
        <w:t xml:space="preserve"> по задаче отодвинули до 1 января 2023 года.</w:t>
      </w:r>
    </w:p>
    <w:p w:rsidR="009F20AC" w:rsidRPr="00F26DF5" w:rsidRDefault="009F20AC" w:rsidP="009F20A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 О</w:t>
      </w:r>
      <w:r w:rsidRPr="009F20AC">
        <w:rPr>
          <w:color w:val="333333"/>
          <w:sz w:val="28"/>
          <w:szCs w:val="28"/>
        </w:rPr>
        <w:t>рганизационно - технических мероприятий для системы охраны труд</w:t>
      </w:r>
      <w:r>
        <w:rPr>
          <w:color w:val="333333"/>
          <w:sz w:val="28"/>
          <w:szCs w:val="28"/>
        </w:rPr>
        <w:t>а</w:t>
      </w:r>
      <w:r w:rsidRPr="00F85F52">
        <w:rPr>
          <w:color w:val="333333"/>
          <w:sz w:val="28"/>
          <w:szCs w:val="28"/>
        </w:rPr>
        <w:t xml:space="preserve"> являются ключевыми для данной отрасли в целом, так как служат основой для разработки СУОТ (системы управления охраной труда).</w:t>
      </w:r>
      <w:r w:rsidRPr="00F85F52">
        <w:rPr>
          <w:color w:val="333333"/>
          <w:sz w:val="28"/>
          <w:szCs w:val="28"/>
          <w:shd w:val="clear" w:color="auto" w:fill="FFFFFF"/>
        </w:rPr>
        <w:t xml:space="preserve"> СУОТ – </w:t>
      </w:r>
      <w:r w:rsidRPr="00F85F52">
        <w:rPr>
          <w:bCs/>
          <w:color w:val="333333"/>
          <w:sz w:val="28"/>
          <w:szCs w:val="28"/>
          <w:shd w:val="clear" w:color="auto" w:fill="FFFFFF"/>
        </w:rPr>
        <w:t>комплект документов, в обязательном порядке включающий Положение о СУОТ, политику в области охраны труда, комплект «процедур</w:t>
      </w:r>
      <w:r w:rsidRPr="00F85F52">
        <w:rPr>
          <w:b/>
          <w:bCs/>
          <w:color w:val="333333"/>
          <w:sz w:val="28"/>
          <w:szCs w:val="28"/>
          <w:shd w:val="clear" w:color="auto" w:fill="FFFFFF"/>
        </w:rPr>
        <w:t xml:space="preserve">» </w:t>
      </w:r>
      <w:r w:rsidRPr="00F85F52">
        <w:rPr>
          <w:bCs/>
          <w:color w:val="333333"/>
          <w:sz w:val="28"/>
          <w:szCs w:val="28"/>
          <w:shd w:val="clear" w:color="auto" w:fill="FFFFFF"/>
        </w:rPr>
        <w:t>(организационных инструкций), приказов, инструкций по охране труда, журналов</w:t>
      </w:r>
      <w:r w:rsidRPr="00F85F52">
        <w:rPr>
          <w:color w:val="333333"/>
          <w:sz w:val="28"/>
          <w:szCs w:val="28"/>
          <w:shd w:val="clear" w:color="auto" w:fill="FFFFFF"/>
        </w:rPr>
        <w:t>.</w:t>
      </w:r>
    </w:p>
    <w:p w:rsidR="009F20AC" w:rsidRPr="00F26DF5" w:rsidRDefault="009F20AC" w:rsidP="009F20AC">
      <w:pPr>
        <w:pStyle w:val="p4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          В</w:t>
      </w:r>
      <w:r w:rsidRPr="00F26DF5">
        <w:rPr>
          <w:color w:val="2C2D2E"/>
          <w:sz w:val="28"/>
          <w:szCs w:val="28"/>
        </w:rPr>
        <w:t xml:space="preserve">водятся дистанционные медосмотры водителей и новый вид медосмотра – в течение рабочего дня или смены. При проведении дистанционных медосмотров водитель должен как минимум 2 раза в год </w:t>
      </w:r>
      <w:proofErr w:type="spellStart"/>
      <w:r w:rsidRPr="00F26DF5">
        <w:rPr>
          <w:color w:val="2C2D2E"/>
          <w:sz w:val="28"/>
          <w:szCs w:val="28"/>
        </w:rPr>
        <w:t>очно</w:t>
      </w:r>
      <w:proofErr w:type="spellEnd"/>
      <w:r w:rsidRPr="00F26DF5">
        <w:rPr>
          <w:color w:val="2C2D2E"/>
          <w:sz w:val="28"/>
          <w:szCs w:val="28"/>
        </w:rPr>
        <w:t xml:space="preserve"> проходить химико-токсикологические исследования на наличие в организме наркотиков, </w:t>
      </w:r>
      <w:proofErr w:type="spellStart"/>
      <w:r w:rsidRPr="00F26DF5">
        <w:rPr>
          <w:color w:val="2C2D2E"/>
          <w:sz w:val="28"/>
          <w:szCs w:val="28"/>
        </w:rPr>
        <w:t>психотропов</w:t>
      </w:r>
      <w:proofErr w:type="spellEnd"/>
      <w:r w:rsidRPr="00F26DF5">
        <w:rPr>
          <w:color w:val="2C2D2E"/>
          <w:sz w:val="28"/>
          <w:szCs w:val="28"/>
        </w:rPr>
        <w:t xml:space="preserve"> и их метаболитов.</w:t>
      </w:r>
    </w:p>
    <w:p w:rsidR="009F20AC" w:rsidRDefault="009F20AC" w:rsidP="009F20AC">
      <w:pPr>
        <w:pStyle w:val="p3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Д</w:t>
      </w:r>
      <w:r w:rsidRPr="00F26DF5">
        <w:rPr>
          <w:color w:val="2C2D2E"/>
          <w:sz w:val="28"/>
          <w:szCs w:val="28"/>
        </w:rPr>
        <w:t>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протяжённостью от 300 км.</w:t>
      </w:r>
    </w:p>
    <w:p w:rsidR="009F20AC" w:rsidRPr="00F26DF5" w:rsidRDefault="009F20AC" w:rsidP="009F20AC">
      <w:pPr>
        <w:pStyle w:val="p3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F26DF5">
        <w:rPr>
          <w:color w:val="2C2D2E"/>
          <w:sz w:val="28"/>
          <w:szCs w:val="28"/>
        </w:rPr>
        <w:t xml:space="preserve">           Минздрав утвердил форму электронной личной медицинской книжки.</w:t>
      </w:r>
    </w:p>
    <w:p w:rsidR="009F20AC" w:rsidRDefault="009F20AC" w:rsidP="009F20AC">
      <w:pPr>
        <w:pStyle w:val="p3mrcssattr"/>
        <w:spacing w:before="0" w:beforeAutospacing="0" w:after="0" w:afterAutospacing="0"/>
        <w:jc w:val="both"/>
        <w:rPr>
          <w:sz w:val="28"/>
          <w:szCs w:val="28"/>
        </w:rPr>
      </w:pPr>
      <w:r w:rsidRPr="00D16495">
        <w:rPr>
          <w:color w:val="2C2D2E"/>
          <w:sz w:val="28"/>
          <w:szCs w:val="28"/>
        </w:rPr>
        <w:lastRenderedPageBreak/>
        <w:t xml:space="preserve">           </w:t>
      </w:r>
      <w:bookmarkStart w:id="0" w:name="_GoBack"/>
      <w:bookmarkEnd w:id="0"/>
      <w:r>
        <w:rPr>
          <w:color w:val="2C2D2E"/>
          <w:sz w:val="28"/>
          <w:szCs w:val="28"/>
        </w:rPr>
        <w:t>И</w:t>
      </w:r>
      <w:r w:rsidRPr="00D16495">
        <w:rPr>
          <w:sz w:val="28"/>
          <w:szCs w:val="28"/>
        </w:rPr>
        <w:t>зменения в области охраны труда с 2023 года</w:t>
      </w:r>
      <w:r>
        <w:rPr>
          <w:sz w:val="28"/>
          <w:szCs w:val="28"/>
        </w:rPr>
        <w:t>:</w:t>
      </w:r>
    </w:p>
    <w:p w:rsidR="009F20AC" w:rsidRPr="00D16495" w:rsidRDefault="009F20AC" w:rsidP="009F20AC">
      <w:pPr>
        <w:pStyle w:val="p3mrcssattr"/>
        <w:spacing w:before="0" w:beforeAutospacing="0" w:after="0" w:afterAutospacing="0"/>
        <w:jc w:val="both"/>
        <w:rPr>
          <w:color w:val="2C2D2E"/>
          <w:sz w:val="27"/>
          <w:szCs w:val="27"/>
        </w:rPr>
      </w:pPr>
      <w:r w:rsidRPr="00D16495">
        <w:rPr>
          <w:sz w:val="28"/>
          <w:szCs w:val="28"/>
        </w:rPr>
        <w:t xml:space="preserve">       </w:t>
      </w:r>
      <w:proofErr w:type="gramStart"/>
      <w:r w:rsidRPr="00D16495">
        <w:rPr>
          <w:color w:val="000000"/>
          <w:sz w:val="28"/>
          <w:szCs w:val="28"/>
          <w:shd w:val="clear" w:color="auto" w:fill="FFFFFF"/>
        </w:rPr>
        <w:t>С 1 января 2023 года возобновил действие Приказ Минтруда России от 29 октября 2021 года № 772н об основных требованиях к порядку разработки и содержанию правил и инструкций по охране труда (далее — Правила № 772н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164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495">
        <w:rPr>
          <w:color w:val="000000"/>
          <w:sz w:val="28"/>
          <w:szCs w:val="28"/>
          <w:shd w:val="clear" w:color="auto" w:fill="FFFFFF"/>
        </w:rPr>
        <w:t>Правилами № 772н определены вопросы, которые должны найти отражение при составлении инструкций по ОТ, разрабатываемых работодателями: а) общие требования; б) требования охраны труда работников при организации и проведении работ; 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  <w:proofErr w:type="gramEnd"/>
      <w:r w:rsidRPr="00D16495">
        <w:rPr>
          <w:color w:val="000000"/>
          <w:sz w:val="28"/>
          <w:szCs w:val="28"/>
          <w:shd w:val="clear" w:color="auto" w:fill="FFFFFF"/>
        </w:rPr>
        <w:t xml:space="preserve"> г) требования, предъявляемые к оборудованию, его размещению и организации рабочих мест в целях обеспечения охраны труда работников; </w:t>
      </w:r>
      <w:proofErr w:type="spellStart"/>
      <w:r w:rsidRPr="00D1649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D16495">
        <w:rPr>
          <w:color w:val="000000"/>
          <w:sz w:val="28"/>
          <w:szCs w:val="28"/>
          <w:shd w:val="clear" w:color="auto" w:fill="FFFFFF"/>
        </w:rPr>
        <w:t xml:space="preserve">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 Согласно Правилам № 772н, инструкция по охране труда для каждого рабочего места должна включать в себя такие разделы, как: общие требования охраны труда; требования охраны труда перед началом работы; требования охраны труда во время работы; требования охраны труда в аварийных ситуациях; требования охраны труда по окончании работы. </w:t>
      </w:r>
    </w:p>
    <w:p w:rsidR="009F20AC" w:rsidRPr="00D16495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2023 года поэтапно в действие вступают новые правила аккредитации и требования к организациям, ИП, оказывающим услуги в области охраны труда, утвержденные правительственным Постановлением от 16.12.2021 № 2334. Подтверждением аккредитации и допуска к оказанию услуг в области охраны труда станет внесение организации или ИП в единый реестр организаций, оказывающих услуги в области охраны труда, или внесения в реестр записи о возобновлении действия аккредитации, в случае если ее действие ранее приостанавливалось.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марта 2023 года сведения об ИП и юридических лиц, осуществляющих деятельность по обучению работников вопросам охраны труда, также будут вноситься в единый реестр на основании Постановления Правительства от 24.12.2021 № 2464. Ответственным за формирование реестра организаций и индивидуальных предпринимателей, оказывающих услуги в области охраны труда, назначен Минтруд РФ. Ведомство установит требования к форме электронного документа, которым будут передаваться сведения в этот реестр.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приказа Минтруда от 20.09.2022 № 578н с 1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рта 2023 года в действие вступил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справочник документов, оформляемых в электронном виде без дублирования на бумажном носителе. Приказом установлены единые требования к составу и форматам следующих документов по охране труда, которые можно будет оформлять только в электронном виде: </w:t>
      </w:r>
    </w:p>
    <w:p w:rsidR="009F20AC" w:rsidRPr="007823F8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работника об освобождении от работы для прохождения диспансеризации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20AC" w:rsidRPr="007823F8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 о замене молока или других равноценных пищевых продуктов компенсационной выплатой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20AC" w:rsidRPr="007823F8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 о замене компенсационной выплаты на молоко или другие равноценные пищевые продукты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20AC" w:rsidRPr="007823F8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 о замене выдачи молока на выдачу равноценных пищевых продуктов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20AC" w:rsidRPr="007823F8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 о замене выдачи равноценных пищевых продуктов на выдачу молока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F20AC" w:rsidRDefault="009F20AC" w:rsidP="009F2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Согласие работника об </w:t>
      </w:r>
      <w:proofErr w:type="gramStart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информировании</w:t>
      </w:r>
      <w:proofErr w:type="gramEnd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результатах расследования несчастного случая, происшедшего с ним при выполнении работы по совместительству, работодателя по месту основной работы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сентября 2023 года в действие вступят обновленные редакции правил обеспечения работников средствами индивидуальной защиты и смывающими средствами и единых типовых норм выдачи средств индивидуальной защиты и смывающих средств, утвержденные приказами Минтруда РФ от 29.10.2021 № 766н и № 767н.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обеспечения работников средствами индивидуальной защиты и смывающими средствами также установлены обязательные требования к определению потребности, организации приобретения, выдаче, эксплуатации (использования), хранению, уходу (обслуживания) и выводу из эксплуатации используемых работниками </w:t>
      </w:r>
      <w:proofErr w:type="gramStart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СИЗ</w:t>
      </w:r>
      <w:proofErr w:type="gramEnd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аботодателей обязали разработать на основании единых типовых норм выдачи средств индивидуальной защиты и смывающих средств собственные нормы бесплатной выдачи </w:t>
      </w:r>
      <w:proofErr w:type="gramStart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СИЗ</w:t>
      </w:r>
      <w:proofErr w:type="gramEnd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работникам организации и утвердить их своим ЛНА. На основании обновленных Правил работодатель также должен разработать и утвердить отдельный нормативный акт.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Регламентом нужно </w:t>
      </w:r>
      <w:proofErr w:type="gramStart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установить порядок обеспечения работников СИЗ</w:t>
      </w:r>
      <w:proofErr w:type="gramEnd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конкретной организации.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года 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работники по договорам гражданско-правового характера получат право на соцстрахование на случай временной нетрудоспособности и материнства на основании Федерального закона от 14.07.2022 № 237-ФЗ. Но свое право на пособие исполнители </w:t>
      </w:r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договорам ГПХ</w:t>
      </w:r>
      <w:r w:rsidRPr="00B82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2023 году смогут реализовать лишь при условии, что в 2022 году страхователи выплачивали за них страховые взносы, в том числе в рамках трудовых отношений, и совокупный размер выплат составил не менее стоимости страхового года (в 2022 году – 4833,72 руб.).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7 янв</w:t>
      </w:r>
      <w:r w:rsidRPr="00782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 2023 года в действие вступили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правила технической эксплуатации электроустановок потребителей, утвержденные приказом Минэнерго от 12.08.2022 № 811.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марта 2023 года  применяется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порядок расследования и учета профзаболеваний, утвержденный правительственным постановлением от 05.07.2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022 № 1206.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направлять работников в 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центр </w:t>
      </w:r>
      <w:proofErr w:type="spellStart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профпатологии</w:t>
      </w:r>
      <w:proofErr w:type="spellEnd"/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возникнет подозрение не только на хроническое, но и на острое профзаболевание. Клиники обязали информировать работодателей о выявлении хронического заболевания у работника (а не только о предварительном диагнозе острого заболевания, как раньше). </w:t>
      </w:r>
    </w:p>
    <w:p w:rsidR="009F20AC" w:rsidRPr="007823F8" w:rsidRDefault="009F20AC" w:rsidP="009F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рта 2023 года в действие вступили</w:t>
      </w:r>
      <w:r w:rsidRPr="0018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изменения в Правила противопожарного режима, утвержденные Постановлением Правительства от 24.10.2022 № 1885 и Правила эвакуации при угрозе возникновения чрезвычайных ситуаций, утвержденные Постановлением Правительства от 19.09.2022 № 1654. </w:t>
      </w:r>
    </w:p>
    <w:p w:rsidR="00D76F79" w:rsidRPr="004C4009" w:rsidRDefault="009F20AC" w:rsidP="004C40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с 1 марта 2023 года начали </w:t>
      </w:r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действовать обновленные требования к критически важным объектам в области защиты от чрезвычайных ситуаций для подконтрольных Минтрансу организаций, утвержденные приказом Минтранса от 21.06.2022 № 237, и новые требования к </w:t>
      </w:r>
      <w:proofErr w:type="spellStart"/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тахографам</w:t>
      </w:r>
      <w:proofErr w:type="spellEnd"/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164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Тахо́граф</w:t>
      </w:r>
      <w:proofErr w:type="spellEnd"/>
      <w:r w:rsidRPr="00D16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контрольное устройство, устанавливаемое на борту автотранспортных средств.</w:t>
      </w:r>
      <w:proofErr w:type="gramEnd"/>
      <w:r w:rsidRPr="00D16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16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Предназначено для регистрации скорости, режима труда, отдыха водителей и членов экипажа)</w:t>
      </w:r>
      <w:r w:rsidRPr="00D16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Минтранс утвердил приказом от 01.09.2022 № 343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72BBC" w:rsidRPr="009F2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376C" w:rsidRPr="00D533B4" w:rsidRDefault="00D76F79" w:rsidP="00D533B4">
      <w:pPr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76C" w:rsidRPr="00B32544">
        <w:rPr>
          <w:rFonts w:ascii="Times New Roman" w:hAnsi="Times New Roman" w:cs="Times New Roman"/>
          <w:sz w:val="28"/>
          <w:szCs w:val="28"/>
        </w:rPr>
        <w:t xml:space="preserve">           На основании </w:t>
      </w:r>
      <w:proofErr w:type="gramStart"/>
      <w:r w:rsidR="0078376C" w:rsidRPr="00B325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8376C" w:rsidRPr="00B32544">
        <w:rPr>
          <w:rFonts w:ascii="Times New Roman" w:hAnsi="Times New Roman" w:cs="Times New Roman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D749A" w:rsidRPr="005C62AD" w:rsidRDefault="00DD749A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4009" w:rsidRPr="00CD7B16" w:rsidRDefault="004C4009" w:rsidP="004C40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8D">
        <w:rPr>
          <w:rFonts w:ascii="Times New Roman" w:hAnsi="Times New Roman" w:cs="Times New Roman"/>
          <w:sz w:val="28"/>
          <w:szCs w:val="28"/>
        </w:rPr>
        <w:t xml:space="preserve">              1.Принять к сведению  информац</w:t>
      </w:r>
      <w:r w:rsidRPr="00182EAD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E476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64D">
        <w:rPr>
          <w:rFonts w:ascii="Times New Roman" w:hAnsi="Times New Roman" w:cs="Times New Roman"/>
          <w:sz w:val="28"/>
          <w:szCs w:val="28"/>
        </w:rPr>
        <w:t xml:space="preserve">  по охране труда отдела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E4764D">
        <w:rPr>
          <w:rFonts w:ascii="Times New Roman" w:hAnsi="Times New Roman" w:cs="Times New Roman"/>
          <w:sz w:val="28"/>
          <w:szCs w:val="28"/>
        </w:rPr>
        <w:t>развития АМР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 w:rsidRPr="00E4764D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4764D">
        <w:rPr>
          <w:rFonts w:ascii="Times New Roman" w:hAnsi="Times New Roman" w:cs="Times New Roman"/>
          <w:sz w:val="28"/>
          <w:szCs w:val="28"/>
        </w:rPr>
        <w:t xml:space="preserve"> </w:t>
      </w:r>
      <w:r w:rsidRPr="00182EAD">
        <w:rPr>
          <w:rFonts w:ascii="Times New Roman" w:hAnsi="Times New Roman" w:cs="Times New Roman"/>
          <w:sz w:val="28"/>
          <w:szCs w:val="28"/>
        </w:rPr>
        <w:t>заместителя  главы муниципального района «</w:t>
      </w:r>
      <w:proofErr w:type="spellStart"/>
      <w:r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2EAD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Pr="00182EAD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182EAD">
        <w:rPr>
          <w:rFonts w:ascii="Times New Roman" w:hAnsi="Times New Roman" w:cs="Times New Roman"/>
          <w:sz w:val="28"/>
          <w:szCs w:val="28"/>
        </w:rPr>
        <w:t xml:space="preserve"> М.М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16">
        <w:rPr>
          <w:color w:val="333333"/>
          <w:sz w:val="28"/>
          <w:szCs w:val="28"/>
          <w:shd w:val="clear" w:color="auto" w:fill="FFFFFF"/>
        </w:rPr>
        <w:t xml:space="preserve"> </w:t>
      </w:r>
      <w:r w:rsidRPr="00CD7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соблюдении требований законодательства в сфере охраны труда,  с учетом изменений в законодательстве по охране труда.</w:t>
      </w:r>
    </w:p>
    <w:p w:rsidR="004C4009" w:rsidRPr="00CD7B16" w:rsidRDefault="004C4009" w:rsidP="004C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009" w:rsidRPr="007A41EE" w:rsidRDefault="004C4009" w:rsidP="004C4009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944">
        <w:rPr>
          <w:rFonts w:ascii="Times New Roman" w:hAnsi="Times New Roman" w:cs="Times New Roman"/>
          <w:sz w:val="28"/>
          <w:szCs w:val="28"/>
        </w:rPr>
        <w:t xml:space="preserve"> </w:t>
      </w:r>
      <w:r w:rsidRPr="007A41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41EE">
        <w:rPr>
          <w:rFonts w:ascii="Times New Roman" w:hAnsi="Times New Roman" w:cs="Times New Roman"/>
          <w:sz w:val="28"/>
          <w:szCs w:val="28"/>
        </w:rPr>
        <w:t>П</w:t>
      </w:r>
      <w:r w:rsidRPr="007A41EE">
        <w:rPr>
          <w:rFonts w:ascii="Times New Roman" w:hAnsi="Times New Roman" w:cs="Times New Roman"/>
          <w:color w:val="000000"/>
          <w:sz w:val="28"/>
          <w:szCs w:val="28"/>
        </w:rPr>
        <w:t xml:space="preserve">роинформировать через средства массовой информации (газеты, </w:t>
      </w:r>
      <w:proofErr w:type="gramEnd"/>
    </w:p>
    <w:p w:rsidR="004C4009" w:rsidRDefault="004C4009" w:rsidP="004C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color w:val="000000"/>
          <w:sz w:val="28"/>
          <w:szCs w:val="28"/>
        </w:rPr>
        <w:t>сайты и т.д.) работодателей, заинтересованных лиц об изменениях в трудовом законодательстве в области охраны труда.</w:t>
      </w:r>
    </w:p>
    <w:p w:rsidR="004C4009" w:rsidRPr="005C7849" w:rsidRDefault="004C4009" w:rsidP="004C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009" w:rsidRPr="007A41EE" w:rsidRDefault="004C4009" w:rsidP="004C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EE">
        <w:rPr>
          <w:rFonts w:ascii="Times New Roman" w:hAnsi="Times New Roman" w:cs="Times New Roman"/>
          <w:sz w:val="28"/>
          <w:szCs w:val="28"/>
        </w:rPr>
        <w:t xml:space="preserve">              3.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1EE">
        <w:rPr>
          <w:rFonts w:ascii="Times New Roman" w:hAnsi="Times New Roman" w:cs="Times New Roman"/>
          <w:color w:val="000000"/>
          <w:sz w:val="28"/>
          <w:szCs w:val="28"/>
        </w:rPr>
        <w:t>ключить данный вопрос для рассмотрения на  заседание межведомственной комиссии по охране труда муниципального района «</w:t>
      </w:r>
      <w:proofErr w:type="spellStart"/>
      <w:r w:rsidRPr="007A41EE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7A41EE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4C4009" w:rsidRPr="007A41EE" w:rsidRDefault="004C4009" w:rsidP="004C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37D3C" w:rsidRPr="009A2944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D3C" w:rsidRDefault="00837D3C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DE" w:rsidRPr="00492734" w:rsidRDefault="0078376C" w:rsidP="004927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4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4A42E6" w:rsidRDefault="004A42E6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A42E6" w:rsidRDefault="009842AA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  отношений муниципального района «</w:t>
      </w:r>
      <w:proofErr w:type="spellStart"/>
      <w:r w:rsidR="004A42E6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4A42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</w:t>
      </w:r>
      <w:r w:rsidR="009842AA">
        <w:rPr>
          <w:rFonts w:ascii="Times New Roman" w:hAnsi="Times New Roman" w:cs="Times New Roman"/>
          <w:sz w:val="28"/>
          <w:szCs w:val="28"/>
        </w:rPr>
        <w:t xml:space="preserve">  </w:t>
      </w:r>
      <w:r w:rsidR="00AF01DD">
        <w:rPr>
          <w:rFonts w:ascii="Times New Roman" w:hAnsi="Times New Roman" w:cs="Times New Roman"/>
          <w:sz w:val="28"/>
          <w:szCs w:val="28"/>
        </w:rPr>
        <w:t xml:space="preserve">                   29 июня</w:t>
      </w:r>
      <w:r w:rsidR="00B06BC2">
        <w:rPr>
          <w:rFonts w:ascii="Times New Roman" w:hAnsi="Times New Roman" w:cs="Times New Roman"/>
          <w:sz w:val="28"/>
          <w:szCs w:val="28"/>
        </w:rPr>
        <w:t xml:space="preserve"> 2023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AA" w:rsidRPr="00423F6A" w:rsidRDefault="00423F6A" w:rsidP="00423F6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F6A">
        <w:rPr>
          <w:rFonts w:ascii="Times New Roman" w:hAnsi="Times New Roman" w:cs="Times New Roman"/>
          <w:sz w:val="28"/>
          <w:szCs w:val="28"/>
        </w:rPr>
        <w:t xml:space="preserve"> </w:t>
      </w:r>
      <w:r w:rsidRPr="00423F6A">
        <w:rPr>
          <w:rFonts w:ascii="Times New Roman" w:hAnsi="Times New Roman" w:cs="Times New Roman"/>
          <w:b/>
          <w:sz w:val="28"/>
          <w:szCs w:val="28"/>
        </w:rPr>
        <w:t xml:space="preserve">О ходе реализации мероприятий, направленных на предоставление адресной социальной помощи на основании социального контракта. Содействие </w:t>
      </w:r>
      <w:proofErr w:type="spellStart"/>
      <w:r w:rsidRPr="00423F6A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Pr="00423F6A">
        <w:rPr>
          <w:rFonts w:ascii="Times New Roman" w:hAnsi="Times New Roman" w:cs="Times New Roman"/>
          <w:b/>
          <w:sz w:val="28"/>
          <w:szCs w:val="28"/>
        </w:rPr>
        <w:t>.</w:t>
      </w:r>
    </w:p>
    <w:p w:rsidR="00E57D49" w:rsidRDefault="005316D0" w:rsidP="00E57D49">
      <w:pPr>
        <w:pStyle w:val="Standard"/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34216" w:rsidRPr="005316D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784F4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87E9B" w:rsidRPr="00987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E9B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98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spellStart"/>
      <w:r w:rsidR="00987E9B" w:rsidRPr="0041074F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987E9B" w:rsidRPr="004107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7E9B">
        <w:rPr>
          <w:rFonts w:ascii="Times New Roman" w:hAnsi="Times New Roman" w:cs="Times New Roman"/>
          <w:sz w:val="28"/>
          <w:szCs w:val="28"/>
        </w:rPr>
        <w:t xml:space="preserve">  ГКУ «КЦСЗН» Забайкальского</w:t>
      </w:r>
      <w:r w:rsidR="00987E9B" w:rsidRPr="0041074F">
        <w:rPr>
          <w:rFonts w:ascii="Times New Roman" w:hAnsi="Times New Roman" w:cs="Times New Roman"/>
          <w:sz w:val="28"/>
          <w:szCs w:val="28"/>
        </w:rPr>
        <w:t xml:space="preserve"> края</w:t>
      </w:r>
      <w:r w:rsidR="0098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E9B">
        <w:rPr>
          <w:rFonts w:ascii="Times New Roman" w:hAnsi="Times New Roman" w:cs="Times New Roman"/>
          <w:sz w:val="28"/>
          <w:szCs w:val="28"/>
        </w:rPr>
        <w:t>Банщиковой</w:t>
      </w:r>
      <w:proofErr w:type="spellEnd"/>
      <w:r w:rsidR="00987E9B">
        <w:rPr>
          <w:rFonts w:ascii="Times New Roman" w:hAnsi="Times New Roman" w:cs="Times New Roman"/>
          <w:sz w:val="28"/>
          <w:szCs w:val="28"/>
        </w:rPr>
        <w:t xml:space="preserve"> Т.М.,</w:t>
      </w:r>
      <w:r w:rsidR="0098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D83">
        <w:rPr>
          <w:rFonts w:ascii="Times New Roman" w:hAnsi="Times New Roman" w:cs="Times New Roman"/>
          <w:sz w:val="28"/>
          <w:szCs w:val="28"/>
        </w:rPr>
        <w:t xml:space="preserve">Комиссия отмечает, что </w:t>
      </w:r>
      <w:r w:rsidR="00E57D49">
        <w:rPr>
          <w:rFonts w:ascii="Times New Roman" w:hAnsi="Times New Roman"/>
          <w:color w:val="auto"/>
          <w:sz w:val="28"/>
          <w:szCs w:val="28"/>
        </w:rPr>
        <w:t>с 2021 года на основании Закона Забайкальского края от 24.02.2021 года № 1920 «О государственной социальной помощи, социальной помощи для отдельных категорий граждан в Забайкальском крае» действует новая мера социальной поддержки, направленная на стимулирование активных действий граждан для выхода из трудной жизненной ситуации</w:t>
      </w:r>
      <w:proofErr w:type="gramEnd"/>
      <w:r w:rsidR="00E57D49">
        <w:rPr>
          <w:rFonts w:ascii="Times New Roman" w:hAnsi="Times New Roman"/>
          <w:color w:val="auto"/>
          <w:sz w:val="28"/>
          <w:szCs w:val="28"/>
        </w:rPr>
        <w:t>, получения собственных регулярных доходов, и как следствие повышение благосостояния семьи — это государственная социальная помощь на основании социального контракта.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ab/>
        <w:t>Социальный контракт это соглашение, которое заключено между гражданином и отделом социальной защиты населения по месту жительства или месту пребывания</w:t>
      </w:r>
      <w:r w:rsidR="00D400A9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 в соответствии с которым отдел социальной защиты населения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адаптации. Программа социальной адаптации  разрабатывается совместно с гражданином, в которой определяются мероприятия, направленные на преодоление трудной жизненной ситуации,  виды, объем и порядок реализации этих мероприятий.</w:t>
      </w:r>
    </w:p>
    <w:p w:rsidR="00E57D49" w:rsidRPr="00210F03" w:rsidRDefault="00E57D49" w:rsidP="00E57D49">
      <w:pPr>
        <w:pStyle w:val="Textbody"/>
        <w:widowControl/>
        <w:spacing w:after="0" w:line="240" w:lineRule="auto"/>
        <w:jc w:val="both"/>
      </w:pPr>
      <w: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Право на предоставление государственной социальной помощи на основании социального контракта имеют малоимущие семьи и малоимущие одиноко проживающие граждане, у которых по независящим от них причинам среднедушевой доход ниже </w:t>
      </w:r>
      <w:r w:rsidRPr="00F0535C">
        <w:rPr>
          <w:rFonts w:ascii="Times New Roman" w:hAnsi="Times New Roman"/>
          <w:bCs/>
          <w:color w:val="auto"/>
          <w:sz w:val="28"/>
          <w:szCs w:val="28"/>
        </w:rPr>
        <w:t>величины прожиточного минимума</w:t>
      </w:r>
      <w:r w:rsidRPr="00F0535C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установленного в Забайкальском крае. На сегодняшний день ВПМ составляет 16819,00 рублей.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Условиями предоставления государственной социальной помощи на основании социального контракта являются: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проживание (место жительства или место пребывания) семьи или одиноко проживающего гражданина на территории Забайкальского края;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оказания государственной социальной помощи;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согласие получателя и всех совершеннолетних членов его семьи на оказание государственной социальной помощи на основании социального контракта;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4) обязательность исполнения условий социального контракта и ответственность за их невыполнение.</w:t>
      </w:r>
    </w:p>
    <w:p w:rsidR="00E57D49" w:rsidRDefault="00E57D49" w:rsidP="00E57D49">
      <w:pPr>
        <w:pStyle w:val="Textbody"/>
        <w:widowControl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Социальный контракт заключается по 4 направлениям: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0535C">
        <w:rPr>
          <w:rFonts w:ascii="Times New Roman" w:hAnsi="Times New Roman"/>
          <w:color w:val="auto"/>
          <w:sz w:val="28"/>
          <w:szCs w:val="28"/>
        </w:rPr>
        <w:t>1. На поиск работы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—</w:t>
      </w:r>
      <w:r>
        <w:rPr>
          <w:rFonts w:ascii="Times New Roman" w:hAnsi="Times New Roman"/>
          <w:color w:val="auto"/>
          <w:sz w:val="28"/>
          <w:szCs w:val="28"/>
        </w:rPr>
        <w:t xml:space="preserve"> заключается  на срок от 3 до 9 месяцев. Ежемесячная выплата назначается на 4 месяца и составляет 18 333 рублей в месяц. Первая выплата производится сразу после заключения контракта, остальные 3 только после заключения трудового договора.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0535C">
        <w:rPr>
          <w:rFonts w:ascii="Times New Roman" w:hAnsi="Times New Roman"/>
          <w:color w:val="auto"/>
          <w:sz w:val="28"/>
          <w:szCs w:val="28"/>
        </w:rPr>
        <w:t>2. Осуществление индивидуальной предпринимательской деятельности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-  </w:t>
      </w:r>
      <w:r>
        <w:rPr>
          <w:rFonts w:ascii="Times New Roman" w:hAnsi="Times New Roman"/>
          <w:color w:val="auto"/>
          <w:sz w:val="28"/>
          <w:szCs w:val="28"/>
        </w:rPr>
        <w:t xml:space="preserve"> заключается на срок от 3 до 12 месяцев. Размер единовременной выплаты составляет до 350 тысяч рублей (рассматривается индивидуально в каждом конкретном случае, и  при наличии бизнес-плана).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0535C">
        <w:rPr>
          <w:rFonts w:ascii="Times New Roman" w:hAnsi="Times New Roman"/>
          <w:color w:val="auto"/>
          <w:sz w:val="28"/>
          <w:szCs w:val="28"/>
        </w:rPr>
        <w:t>3. Ведение личного подсобного хозяйства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— </w:t>
      </w:r>
      <w:r>
        <w:rPr>
          <w:rFonts w:ascii="Times New Roman" w:hAnsi="Times New Roman"/>
          <w:color w:val="auto"/>
          <w:sz w:val="28"/>
          <w:szCs w:val="28"/>
        </w:rPr>
        <w:t>заключается на срок от 3 до 12 месяцев. Размер единовременной выплаты составляет до 200 тысяч рублей (рассматривается индивидуально в каждом конкретном случае).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0535C">
        <w:rPr>
          <w:rFonts w:ascii="Open Sans" w:hAnsi="Open Sans"/>
          <w:color w:val="auto"/>
        </w:rPr>
        <w:t>4</w:t>
      </w:r>
      <w:r w:rsidRPr="00F0535C">
        <w:rPr>
          <w:rFonts w:ascii="Times New Roman" w:hAnsi="Times New Roman"/>
          <w:color w:val="auto"/>
          <w:sz w:val="28"/>
          <w:szCs w:val="28"/>
        </w:rPr>
        <w:t>. Иные мероприятия, направленные на преодоление трудной жизненной ситуации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</w:rPr>
        <w:t xml:space="preserve">заключается на срок от 3 до 6 месяцев. Ежемесячная выплата составляет 18 333 руб. 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          Перечень типовых трудных жизненных ситуаций установлен Постановлением Правительства Забайкальского края от 12 апреля 2021 г. № 110 "Об определении размера, порядка назначения и выплаты государственной социальной помощи на основании социального контракта, предоставляемой в 2021- 2023 годах, формы социального контракта»</w:t>
      </w:r>
      <w:r>
        <w:rPr>
          <w:rFonts w:ascii="Times New Roman" w:hAnsi="Times New Roman"/>
          <w:sz w:val="28"/>
          <w:szCs w:val="28"/>
        </w:rPr>
        <w:t>: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-Инвалидность.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-Неспособность к самообслуживанию в связи с преклонным возрастом.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-Отсутствие определенного места жительства.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-Утрата (повреждение) единственного жилого помещения в результате стихийных бедствий и других чрезвычайных ситуаций бытового, природного или техногенного характера.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-Низкий уровень доходов от трудовой деятельности.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-Задолженность по оплате жилищно-коммунальных услуг.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-Потеря работы.</w:t>
      </w:r>
    </w:p>
    <w:p w:rsidR="00E57D49" w:rsidRDefault="00E57D49" w:rsidP="00E57D49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-Смерть близких родственников (родителей, супруга (супруги), детей).</w:t>
      </w:r>
      <w:bookmarkStart w:id="1" w:name="p_9261"/>
      <w:r w:rsidR="00C3536C">
        <w:rPr>
          <w:rFonts w:ascii="Times New Roman" w:hAnsi="Times New Roman"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37.5pt;margin-top:0;width:18pt;height:18pt;z-index:251658240;visibility:visible;mso-wrap-style:none;mso-position-horizontal-relative:page;mso-position-vertical:top;mso-position-vertical-relative:margin" filled="f" stroked="f">
            <v:textbox style="mso-rotate-with-shape:t;mso-fit-shape-to-text:t" inset="0,0,0,0">
              <w:txbxContent>
                <w:p w:rsidR="00E57D49" w:rsidRDefault="00E57D49" w:rsidP="00E57D49">
                  <w:pPr>
                    <w:pStyle w:val="Textbody"/>
                  </w:pPr>
                </w:p>
              </w:txbxContent>
            </v:textbox>
            <w10:wrap anchorx="page" anchory="margin"/>
          </v:shape>
        </w:pict>
      </w:r>
      <w:bookmarkEnd w:id="1"/>
      <w:r>
        <w:rPr>
          <w:rFonts w:ascii="Times New Roman" w:hAnsi="Times New Roman"/>
          <w:color w:val="auto"/>
          <w:sz w:val="28"/>
          <w:szCs w:val="28"/>
        </w:rPr>
        <w:t>9. -Необходимость ухода за близкими родственниками (родителями, супругой (супругом), детьми) вследствие потери их дееспособности.</w:t>
      </w:r>
    </w:p>
    <w:p w:rsidR="00E57D49" w:rsidRDefault="00E57D49" w:rsidP="00E57D49">
      <w:pPr>
        <w:pStyle w:val="Standard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текущем году на 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выделено 127 социальных контрактов. </w:t>
      </w:r>
      <w:r>
        <w:rPr>
          <w:rFonts w:ascii="Times New Roman" w:hAnsi="Times New Roman"/>
          <w:color w:val="auto"/>
          <w:sz w:val="28"/>
          <w:szCs w:val="28"/>
        </w:rPr>
        <w:t>С января  по сегодняшний день принято 156 заявлений, заключено 60 контрактов,  из них: (ПР-15(51), ИП-12(29), ЛПХ-19(32), ТЖС-14(15)),  отказов 91. Основные причины отказов: средне душевой доход семьи выше величины прожиточного минимума, превышение количества автотранспорта в семье (не более 1, а в многодетной семье не более 2), превышение нормативов площади жилых помещений  и земельных участков (жилое помещение 24 кв.м. на каждого члена семьи, земельный участок 0,25 га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городской местности и 1 га. в сельской местности на семью).</w:t>
      </w:r>
    </w:p>
    <w:p w:rsidR="00D400A9" w:rsidRPr="00796B98" w:rsidRDefault="00E57D49" w:rsidP="00D400A9">
      <w:pPr>
        <w:pStyle w:val="Standard"/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В сравнении с прошлыми годами: в 2021 г. заключено 109  контрактов (ПР-35, ЛПХ-25, ИП-11, ТЖС -38), в 2022 г. заключено 125 контрактов (ПР-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34, ЛПХ-32, ИП-22, ТЖС -37).</w:t>
      </w:r>
      <w:r w:rsidR="00D400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0A9" w:rsidRPr="00D400A9">
        <w:rPr>
          <w:rFonts w:ascii="Times New Roman" w:hAnsi="Times New Roman"/>
          <w:sz w:val="28"/>
          <w:szCs w:val="28"/>
        </w:rPr>
        <w:t xml:space="preserve"> </w:t>
      </w:r>
      <w:r w:rsidR="00D400A9">
        <w:rPr>
          <w:rFonts w:ascii="Times New Roman" w:hAnsi="Times New Roman"/>
          <w:color w:val="auto"/>
          <w:sz w:val="28"/>
          <w:szCs w:val="28"/>
        </w:rPr>
        <w:t xml:space="preserve">За текущий период 2023 года при оформлении социального контракта  зарегистрировались  </w:t>
      </w:r>
      <w:proofErr w:type="spellStart"/>
      <w:r w:rsidR="00D400A9">
        <w:rPr>
          <w:rFonts w:ascii="Times New Roman" w:hAnsi="Times New Roman"/>
          <w:color w:val="auto"/>
          <w:sz w:val="28"/>
          <w:szCs w:val="28"/>
        </w:rPr>
        <w:t>самозанятыми</w:t>
      </w:r>
      <w:proofErr w:type="spellEnd"/>
      <w:r w:rsidR="00D400A9">
        <w:rPr>
          <w:rFonts w:ascii="Times New Roman" w:hAnsi="Times New Roman"/>
          <w:color w:val="auto"/>
          <w:sz w:val="28"/>
          <w:szCs w:val="28"/>
        </w:rPr>
        <w:t xml:space="preserve"> 12 человек.</w:t>
      </w:r>
    </w:p>
    <w:p w:rsidR="00423F6A" w:rsidRPr="00D51AD5" w:rsidRDefault="00423F6A" w:rsidP="00E5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897" w:rsidRDefault="007026C9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71080" w:rsidRPr="009A2944" w:rsidRDefault="00471080" w:rsidP="004710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80" w:rsidRDefault="00471080" w:rsidP="00471080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A6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6928A6">
        <w:rPr>
          <w:i/>
        </w:rPr>
        <w:t xml:space="preserve"> </w:t>
      </w:r>
      <w:r w:rsidRPr="006928A6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</w:p>
    <w:p w:rsidR="00471080" w:rsidRPr="006928A6" w:rsidRDefault="00471080" w:rsidP="00471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A6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928A6">
        <w:rPr>
          <w:rFonts w:ascii="Times New Roman" w:hAnsi="Times New Roman" w:cs="Times New Roman"/>
          <w:sz w:val="28"/>
          <w:szCs w:val="28"/>
        </w:rPr>
        <w:t xml:space="preserve"> отдела  ГКУ «КЦСЗН» Забайкальского  края </w:t>
      </w:r>
      <w:proofErr w:type="spellStart"/>
      <w:r w:rsidRPr="006928A6">
        <w:rPr>
          <w:rFonts w:ascii="Times New Roman" w:hAnsi="Times New Roman" w:cs="Times New Roman"/>
          <w:sz w:val="28"/>
          <w:szCs w:val="28"/>
        </w:rPr>
        <w:t>Банщиковой</w:t>
      </w:r>
      <w:proofErr w:type="spellEnd"/>
      <w:r w:rsidRPr="006928A6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71080" w:rsidRDefault="00471080" w:rsidP="004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7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мероприятий, направленных на предоставление адресной социальной помощи на основании социального контракта; содействие </w:t>
      </w:r>
      <w:proofErr w:type="spellStart"/>
      <w:r w:rsidRPr="00A3094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30947">
        <w:rPr>
          <w:rFonts w:ascii="Times New Roman" w:hAnsi="Times New Roman" w:cs="Times New Roman"/>
          <w:sz w:val="28"/>
          <w:szCs w:val="28"/>
        </w:rPr>
        <w:t>.</w:t>
      </w:r>
    </w:p>
    <w:p w:rsidR="00471080" w:rsidRPr="00A30947" w:rsidRDefault="00471080" w:rsidP="00471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080" w:rsidRPr="00A30947" w:rsidRDefault="00471080" w:rsidP="0047108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7">
        <w:rPr>
          <w:rFonts w:ascii="Times New Roman" w:hAnsi="Times New Roman" w:cs="Times New Roman"/>
          <w:sz w:val="28"/>
          <w:szCs w:val="28"/>
        </w:rPr>
        <w:t xml:space="preserve"> Продолжить работу по выполнению </w:t>
      </w:r>
      <w:r w:rsidRPr="00A30947">
        <w:rPr>
          <w:rFonts w:ascii="Times New Roman" w:hAnsi="Times New Roman" w:cs="Times New Roman"/>
          <w:color w:val="000000"/>
          <w:sz w:val="28"/>
          <w:szCs w:val="28"/>
        </w:rPr>
        <w:t xml:space="preserve">плана по </w:t>
      </w:r>
      <w:r w:rsidRPr="00A30947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71080" w:rsidRPr="00D444DD" w:rsidRDefault="00471080" w:rsidP="004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мероприятий, направленных на предоставление адресной социальной помощи на основании социального контракта в соответствии с Законом Забайкальского края от 24.02.2021 года № 1920 «О государственной социальной помощи, социальной помощи для отдельных категорий граждан в Забайкальском крае».</w:t>
      </w: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4A42E6" w:rsidP="00A647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0" w:rsidRDefault="004710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регулировании социально-трудовых отношений муниципального района 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A9" w:rsidRPr="0078587D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080">
        <w:rPr>
          <w:rFonts w:ascii="Times New Roman" w:hAnsi="Times New Roman" w:cs="Times New Roman"/>
          <w:sz w:val="28"/>
          <w:szCs w:val="28"/>
        </w:rPr>
        <w:t xml:space="preserve">                      29 июня</w:t>
      </w:r>
      <w:r w:rsidR="00A647A7">
        <w:rPr>
          <w:rFonts w:ascii="Times New Roman" w:hAnsi="Times New Roman" w:cs="Times New Roman"/>
          <w:sz w:val="28"/>
          <w:szCs w:val="28"/>
        </w:rPr>
        <w:t xml:space="preserve"> 2023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5A9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815A9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15A9" w:rsidRDefault="00754828" w:rsidP="0075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28">
        <w:rPr>
          <w:rFonts w:ascii="Times New Roman" w:hAnsi="Times New Roman" w:cs="Times New Roman"/>
          <w:b/>
          <w:sz w:val="28"/>
          <w:szCs w:val="28"/>
        </w:rPr>
        <w:t xml:space="preserve">Об анализе охвата работников организаций района коллективно - договорным регулированием трудовых отношений и анализе удельного веса работников, охваченных коллективно-договорным регулированием трудовых отношений;  о результатах совместной  </w:t>
      </w:r>
      <w:proofErr w:type="gramStart"/>
      <w:r w:rsidRPr="00754828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754828">
        <w:rPr>
          <w:rFonts w:ascii="Times New Roman" w:hAnsi="Times New Roman" w:cs="Times New Roman"/>
          <w:b/>
          <w:sz w:val="28"/>
          <w:szCs w:val="28"/>
        </w:rPr>
        <w:t xml:space="preserve"> по восстановлению ранее действовавших и созданию новых первичных профсоюзных организаций в трудовых коллективах</w:t>
      </w:r>
    </w:p>
    <w:p w:rsidR="00754828" w:rsidRPr="00754828" w:rsidRDefault="00754828" w:rsidP="0075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F61" w:rsidRPr="00CB499E" w:rsidRDefault="004815A9" w:rsidP="00053F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C46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647A7">
        <w:rPr>
          <w:rFonts w:ascii="Times New Roman" w:hAnsi="Times New Roman" w:cs="Times New Roman"/>
          <w:sz w:val="28"/>
          <w:szCs w:val="28"/>
        </w:rPr>
        <w:t xml:space="preserve">аций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647A7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A647A7" w:rsidRPr="00A647A7">
        <w:rPr>
          <w:rFonts w:ascii="Times New Roman" w:hAnsi="Times New Roman" w:cs="Times New Roman"/>
          <w:sz w:val="28"/>
          <w:szCs w:val="28"/>
        </w:rPr>
        <w:t>что</w:t>
      </w:r>
      <w:r w:rsidR="00AA2F2D" w:rsidRPr="00AA2F2D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 w:rsidR="00053F61" w:rsidRPr="00CB499E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роль коллективного договора в регулировании трудовых отношений имеет особое значение. Он является важнейшим внутренним локальным нормативным актом и наиболее значимой формой  социального партнёрства, регулирующей социально-трудовые отношения в организации и заключаемой между работниками и работодателем.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 Основное отличие коллективного договора от других локальных нормативных актов состоит в том, что это двустороннее соглашение. 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Коллективный договор позволяет значительно расширить предоставляемый государством уровень социально-трудовых гарантий, предоставить работнику некоторые льготы, доплаты, увеличивающие его заинтересованность в работе.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Коллективный договор, например, гарантирует предоставление работникам дополнительных отпусков, оказание материальной помощи на санаторно-курортное лечение, медицинское обследование членов профсоюза и их детей и т.д.     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 xml:space="preserve">       </w:t>
      </w:r>
      <w:r>
        <w:rPr>
          <w:b w:val="0"/>
          <w:shd w:val="clear" w:color="auto" w:fill="FFFFFF"/>
        </w:rPr>
        <w:t xml:space="preserve">Коллективный договор в том числе, защищает интересы и работодателя путем возложения на работников обязанностей по соблюдению требований охраны труда, добросовестного исполнения своих трудовых обязанностей, соблюдения правил внутреннего трудового распорядка и т.д. 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В  настоящее время на учете в Координационном совете организаций профсоюзов </w:t>
      </w:r>
      <w:proofErr w:type="spellStart"/>
      <w:r>
        <w:rPr>
          <w:b w:val="0"/>
          <w:shd w:val="clear" w:color="auto" w:fill="FFFFFF"/>
        </w:rPr>
        <w:t>Борзинского</w:t>
      </w:r>
      <w:proofErr w:type="spellEnd"/>
      <w:r>
        <w:rPr>
          <w:b w:val="0"/>
          <w:shd w:val="clear" w:color="auto" w:fill="FFFFFF"/>
        </w:rPr>
        <w:t xml:space="preserve"> района состоят более ста первичных профсоюзных организаций отраслей бюджетной сферы: образования, здравоохранения, культуры, социального обслуживания, предприятий железнодорожного транспорта, энергетики, учреждений Минобороны РФ с численностью более </w:t>
      </w:r>
      <w:r>
        <w:rPr>
          <w:b w:val="0"/>
          <w:shd w:val="clear" w:color="auto" w:fill="FFFFFF"/>
        </w:rPr>
        <w:lastRenderedPageBreak/>
        <w:t xml:space="preserve">2 600 человек. 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  100 %-</w:t>
      </w:r>
      <w:proofErr w:type="spellStart"/>
      <w:r>
        <w:rPr>
          <w:b w:val="0"/>
          <w:shd w:val="clear" w:color="auto" w:fill="FFFFFF"/>
        </w:rPr>
        <w:t>ный</w:t>
      </w:r>
      <w:proofErr w:type="spellEnd"/>
      <w:r>
        <w:rPr>
          <w:b w:val="0"/>
          <w:shd w:val="clear" w:color="auto" w:fill="FFFFFF"/>
        </w:rPr>
        <w:t xml:space="preserve"> охват профсоюзным членством показывают предприятия железнодорожного транспорта, и в этом заинтересованы сами работодатели – в профсоюзе состоят все: от простого рабочего до министра. Чего нельзя сказать об отраслях бюджетной сферы: в некоторых «</w:t>
      </w:r>
      <w:proofErr w:type="spellStart"/>
      <w:r>
        <w:rPr>
          <w:b w:val="0"/>
          <w:shd w:val="clear" w:color="auto" w:fill="FFFFFF"/>
        </w:rPr>
        <w:t>первичках</w:t>
      </w:r>
      <w:proofErr w:type="spellEnd"/>
      <w:r>
        <w:rPr>
          <w:b w:val="0"/>
          <w:shd w:val="clear" w:color="auto" w:fill="FFFFFF"/>
        </w:rPr>
        <w:t xml:space="preserve">» насчитывается менее 50% членов профсоюза.    </w:t>
      </w:r>
    </w:p>
    <w:p w:rsidR="00053F61" w:rsidRDefault="00053F61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 И коллективные </w:t>
      </w:r>
      <w:r>
        <w:rPr>
          <w:b w:val="0"/>
        </w:rPr>
        <w:t xml:space="preserve">договоры </w:t>
      </w:r>
      <w:r>
        <w:rPr>
          <w:b w:val="0"/>
          <w:shd w:val="clear" w:color="auto" w:fill="FFFFFF"/>
        </w:rPr>
        <w:t>заключены</w:t>
      </w:r>
      <w:r>
        <w:rPr>
          <w:b w:val="0"/>
        </w:rPr>
        <w:t xml:space="preserve"> во всех первичных  </w:t>
      </w:r>
      <w:r>
        <w:rPr>
          <w:b w:val="0"/>
          <w:shd w:val="clear" w:color="auto" w:fill="FFFFFF"/>
        </w:rPr>
        <w:t xml:space="preserve">профсоюзных </w:t>
      </w:r>
      <w:r>
        <w:rPr>
          <w:b w:val="0"/>
        </w:rPr>
        <w:t>организациях</w:t>
      </w:r>
      <w:r>
        <w:rPr>
          <w:b w:val="0"/>
          <w:shd w:val="clear" w:color="auto" w:fill="FFFFFF"/>
        </w:rPr>
        <w:t xml:space="preserve"> железнодорожного транспорта. </w:t>
      </w:r>
    </w:p>
    <w:p w:rsidR="00391876" w:rsidRPr="005B16B6" w:rsidRDefault="00053F61" w:rsidP="00391876">
      <w:pPr>
        <w:pStyle w:val="32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>
        <w:rPr>
          <w:b w:val="0"/>
          <w:shd w:val="clear" w:color="auto" w:fill="FFFFFF"/>
        </w:rPr>
        <w:t xml:space="preserve">         </w:t>
      </w:r>
      <w:proofErr w:type="gramStart"/>
      <w:r>
        <w:rPr>
          <w:b w:val="0"/>
          <w:shd w:val="clear" w:color="auto" w:fill="FFFFFF"/>
        </w:rPr>
        <w:t xml:space="preserve">Стоит отметить, что </w:t>
      </w:r>
      <w:proofErr w:type="spellStart"/>
      <w:r>
        <w:rPr>
          <w:b w:val="0"/>
          <w:shd w:val="clear" w:color="auto" w:fill="FFFFFF"/>
        </w:rPr>
        <w:t>к</w:t>
      </w:r>
      <w:r>
        <w:rPr>
          <w:b w:val="0"/>
        </w:rPr>
        <w:t>олдоговоры</w:t>
      </w:r>
      <w:proofErr w:type="spellEnd"/>
      <w:r>
        <w:rPr>
          <w:b w:val="0"/>
          <w:shd w:val="clear" w:color="auto" w:fill="FFFFFF"/>
        </w:rPr>
        <w:t xml:space="preserve"> </w:t>
      </w:r>
      <w:r>
        <w:rPr>
          <w:b w:val="0"/>
        </w:rPr>
        <w:t>заключены</w:t>
      </w:r>
      <w:r>
        <w:rPr>
          <w:b w:val="0"/>
          <w:shd w:val="clear" w:color="auto" w:fill="FFFFFF"/>
        </w:rPr>
        <w:t xml:space="preserve"> </w:t>
      </w:r>
      <w:r>
        <w:rPr>
          <w:b w:val="0"/>
        </w:rPr>
        <w:t xml:space="preserve">не во всех первичных  </w:t>
      </w:r>
      <w:r>
        <w:rPr>
          <w:b w:val="0"/>
          <w:shd w:val="clear" w:color="auto" w:fill="FFFFFF"/>
        </w:rPr>
        <w:t xml:space="preserve">профсоюзных </w:t>
      </w:r>
      <w:r>
        <w:rPr>
          <w:b w:val="0"/>
        </w:rPr>
        <w:t>организациях</w:t>
      </w:r>
      <w:r>
        <w:rPr>
          <w:b w:val="0"/>
          <w:shd w:val="clear" w:color="auto" w:fill="FFFFFF"/>
        </w:rPr>
        <w:t xml:space="preserve"> бюджетной сферы</w:t>
      </w:r>
      <w:r>
        <w:rPr>
          <w:b w:val="0"/>
        </w:rPr>
        <w:t>.</w:t>
      </w:r>
      <w:proofErr w:type="gramEnd"/>
      <w:r w:rsidR="00391876" w:rsidRPr="00391876">
        <w:rPr>
          <w:b w:val="0"/>
          <w:shd w:val="clear" w:color="auto" w:fill="FFFFFF"/>
        </w:rPr>
        <w:t xml:space="preserve"> </w:t>
      </w:r>
      <w:r w:rsidR="00391876">
        <w:rPr>
          <w:b w:val="0"/>
          <w:shd w:val="clear" w:color="auto" w:fill="FFFFFF"/>
        </w:rPr>
        <w:t xml:space="preserve">Коллективный </w:t>
      </w:r>
      <w:r w:rsidR="00391876">
        <w:rPr>
          <w:b w:val="0"/>
        </w:rPr>
        <w:t>договор не заключен в первичной профсоюзной организации</w:t>
      </w:r>
      <w:r w:rsidR="00391876">
        <w:rPr>
          <w:b w:val="0"/>
          <w:shd w:val="clear" w:color="auto" w:fill="FFFFFF"/>
        </w:rPr>
        <w:t xml:space="preserve"> </w:t>
      </w:r>
      <w:r w:rsidR="00391876">
        <w:rPr>
          <w:b w:val="0"/>
        </w:rPr>
        <w:t>Комитета образования и молодёжной политики АМР «</w:t>
      </w:r>
      <w:proofErr w:type="spellStart"/>
      <w:r w:rsidR="00391876">
        <w:rPr>
          <w:b w:val="0"/>
        </w:rPr>
        <w:t>Борзинкий</w:t>
      </w:r>
      <w:proofErr w:type="spellEnd"/>
      <w:r w:rsidR="00391876">
        <w:rPr>
          <w:b w:val="0"/>
        </w:rPr>
        <w:t xml:space="preserve"> район», поэтому назрела необходимость решить эту задачу. По ряду причин первичные профсоюзные организации прекратили свою работу в МОУ СОШ №240, МДОУ «Детский сад «Кораблик детства», МДОУ «Детский сад «</w:t>
      </w:r>
      <w:proofErr w:type="spellStart"/>
      <w:r w:rsidR="00391876">
        <w:rPr>
          <w:b w:val="0"/>
        </w:rPr>
        <w:t>Алёнушка</w:t>
      </w:r>
      <w:proofErr w:type="spellEnd"/>
      <w:r w:rsidR="00391876">
        <w:rPr>
          <w:b w:val="0"/>
        </w:rPr>
        <w:t>». На протяжении нескольких лет нет «</w:t>
      </w:r>
      <w:proofErr w:type="spellStart"/>
      <w:r w:rsidR="00391876">
        <w:rPr>
          <w:b w:val="0"/>
        </w:rPr>
        <w:t>первички</w:t>
      </w:r>
      <w:proofErr w:type="spellEnd"/>
      <w:r w:rsidR="00391876">
        <w:rPr>
          <w:b w:val="0"/>
        </w:rPr>
        <w:t>» в МДОУ «Детский сад «Звёздочка».</w:t>
      </w:r>
    </w:p>
    <w:p w:rsidR="00053F61" w:rsidRDefault="00391876" w:rsidP="00053F6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53F61">
        <w:rPr>
          <w:b w:val="0"/>
        </w:rPr>
        <w:t xml:space="preserve"> Охват коллективно-договорным регулированием работников составляет 90%. Поэтому перед профсоюзами ставиться  задача -  заключить </w:t>
      </w:r>
      <w:r w:rsidR="00053F61">
        <w:rPr>
          <w:b w:val="0"/>
          <w:shd w:val="clear" w:color="auto" w:fill="FFFFFF"/>
        </w:rPr>
        <w:t xml:space="preserve">коллективные </w:t>
      </w:r>
      <w:r w:rsidR="00053F61">
        <w:rPr>
          <w:b w:val="0"/>
        </w:rPr>
        <w:t xml:space="preserve">договоры во всех первичных  </w:t>
      </w:r>
      <w:r w:rsidR="00053F61">
        <w:rPr>
          <w:b w:val="0"/>
          <w:shd w:val="clear" w:color="auto" w:fill="FFFFFF"/>
        </w:rPr>
        <w:t xml:space="preserve">профсоюзных </w:t>
      </w:r>
      <w:r w:rsidR="00053F61">
        <w:rPr>
          <w:b w:val="0"/>
        </w:rPr>
        <w:t>организациях</w:t>
      </w:r>
      <w:r w:rsidR="00053F61">
        <w:rPr>
          <w:b w:val="0"/>
          <w:shd w:val="clear" w:color="auto" w:fill="FFFFFF"/>
        </w:rPr>
        <w:t xml:space="preserve"> бюджетной сферы</w:t>
      </w:r>
      <w:r w:rsidR="00053F61">
        <w:rPr>
          <w:b w:val="0"/>
        </w:rPr>
        <w:t>.</w:t>
      </w:r>
    </w:p>
    <w:p w:rsidR="00AA2F2D" w:rsidRPr="00266886" w:rsidRDefault="00053F61" w:rsidP="00266886">
      <w:pPr>
        <w:pStyle w:val="32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>
        <w:rPr>
          <w:b w:val="0"/>
        </w:rPr>
        <w:t xml:space="preserve">        Перед профсоюзным объединением также стоит задача по восстановлению ранее действовавших и созданию новых первичных профсоюзных организаций</w:t>
      </w:r>
      <w:r>
        <w:rPr>
          <w:b w:val="0"/>
          <w:shd w:val="clear" w:color="auto" w:fill="FFFFFF"/>
        </w:rPr>
        <w:t xml:space="preserve"> в трудовых коллективах. И здесь многое зависит от лидера, от председателя «</w:t>
      </w:r>
      <w:proofErr w:type="spellStart"/>
      <w:r>
        <w:rPr>
          <w:b w:val="0"/>
          <w:shd w:val="clear" w:color="auto" w:fill="FFFFFF"/>
        </w:rPr>
        <w:t>первички</w:t>
      </w:r>
      <w:proofErr w:type="spellEnd"/>
      <w:r w:rsidR="00391876">
        <w:rPr>
          <w:b w:val="0"/>
          <w:shd w:val="clear" w:color="auto" w:fill="FFFFFF"/>
        </w:rPr>
        <w:t>»</w:t>
      </w:r>
      <w:r w:rsidR="00787158">
        <w:rPr>
          <w:b w:val="0"/>
          <w:shd w:val="clear" w:color="auto" w:fill="FFFFFF"/>
        </w:rPr>
        <w:t>. Задачи поставлены, определены и будут решаться.</w:t>
      </w:r>
    </w:p>
    <w:p w:rsidR="004815A9" w:rsidRPr="00C918A1" w:rsidRDefault="00AA2F2D" w:rsidP="001D3003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815A9" w:rsidRDefault="001D3003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0478F5" w:rsidRDefault="000478F5" w:rsidP="000478F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EAE" w:rsidRPr="00EA4576" w:rsidRDefault="00D46EAE" w:rsidP="000478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8F5" w:rsidRPr="00EA4576" w:rsidRDefault="000478F5" w:rsidP="000478F5">
      <w:pPr>
        <w:pStyle w:val="a3"/>
        <w:numPr>
          <w:ilvl w:val="0"/>
          <w:numId w:val="35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A4576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EA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proofErr w:type="spellEnd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proofErr w:type="gramEnd"/>
    </w:p>
    <w:p w:rsidR="000478F5" w:rsidRPr="00255FEE" w:rsidRDefault="000478F5" w:rsidP="0004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первичных профсоюзных организаций </w:t>
      </w:r>
      <w:proofErr w:type="spell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A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proofErr w:type="gram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proofErr w:type="spellStart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организации профсоюзов работников  образования  Зиминой М.Н.</w:t>
      </w:r>
      <w:r w:rsidRPr="00255FEE">
        <w:t xml:space="preserve"> </w:t>
      </w:r>
      <w:r w:rsidRPr="00255FEE">
        <w:rPr>
          <w:rFonts w:ascii="Times New Roman" w:hAnsi="Times New Roman" w:cs="Times New Roman"/>
          <w:sz w:val="28"/>
          <w:szCs w:val="28"/>
        </w:rPr>
        <w:t>об анализе охвата работников организаций района коллективно - договорным регулированием трудовых отношений и анализе удельного веса работников, охваченных коллективно-договорным регулированием трудовых отношений;  о результатах совместной  работы по восстановлению ранее действовавших и созданию новых первичных профсоюзных организаций в трудовых коллективах.</w:t>
      </w:r>
    </w:p>
    <w:p w:rsidR="000478F5" w:rsidRPr="00EA4576" w:rsidRDefault="000478F5" w:rsidP="0004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78F5" w:rsidRPr="003477EA" w:rsidRDefault="000478F5" w:rsidP="000478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3477EA">
        <w:rPr>
          <w:rFonts w:ascii="Times New Roman" w:hAnsi="Times New Roman" w:cs="Times New Roman"/>
          <w:sz w:val="28"/>
          <w:szCs w:val="28"/>
        </w:rPr>
        <w:t xml:space="preserve">Рекомендовать  объединению профсоюзов продолжить </w:t>
      </w:r>
      <w:proofErr w:type="gramStart"/>
      <w:r w:rsidRPr="003477EA">
        <w:rPr>
          <w:rFonts w:ascii="Times New Roman" w:hAnsi="Times New Roman" w:cs="Times New Roman"/>
          <w:sz w:val="28"/>
          <w:szCs w:val="28"/>
        </w:rPr>
        <w:t>начатую</w:t>
      </w:r>
      <w:proofErr w:type="gramEnd"/>
    </w:p>
    <w:p w:rsidR="000478F5" w:rsidRPr="003477EA" w:rsidRDefault="000478F5" w:rsidP="000478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77EA">
        <w:rPr>
          <w:rFonts w:ascii="Times New Roman" w:hAnsi="Times New Roman" w:cs="Times New Roman"/>
          <w:sz w:val="28"/>
          <w:szCs w:val="28"/>
        </w:rPr>
        <w:lastRenderedPageBreak/>
        <w:t xml:space="preserve"> работу по восстановлению ранее действовавших и созданию новых первичных профсоюзных организаций</w:t>
      </w:r>
      <w:r w:rsidRPr="00347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трудовых коллективах,</w:t>
      </w:r>
      <w:r w:rsidRPr="003477EA">
        <w:rPr>
          <w:rFonts w:ascii="Times New Roman" w:hAnsi="Times New Roman" w:cs="Times New Roman"/>
          <w:shd w:val="clear" w:color="auto" w:fill="FFFFFF"/>
        </w:rPr>
        <w:t xml:space="preserve"> </w:t>
      </w:r>
      <w:r w:rsidRPr="003477EA">
        <w:rPr>
          <w:rFonts w:ascii="Times New Roman" w:hAnsi="Times New Roman" w:cs="Times New Roman"/>
          <w:sz w:val="28"/>
          <w:szCs w:val="28"/>
        </w:rPr>
        <w:t xml:space="preserve"> как в бюджетной, так и во внебюджетной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A9" w:rsidRDefault="004815A9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bCs/>
          <w:sz w:val="28"/>
          <w:szCs w:val="28"/>
          <w:lang w:eastAsia="ru-RU"/>
        </w:rPr>
      </w:pPr>
    </w:p>
    <w:p w:rsidR="000478F5" w:rsidRDefault="000478F5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93523" w:rsidRPr="0078587D" w:rsidRDefault="00493523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4815A9" w:rsidP="004C7D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E" w:rsidRDefault="00E720D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AE" w:rsidRDefault="00D46EAE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863F8" w:rsidRDefault="00B863F8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 отношений муниципального района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9C5681">
        <w:rPr>
          <w:rFonts w:ascii="Times New Roman" w:hAnsi="Times New Roman" w:cs="Times New Roman"/>
          <w:sz w:val="28"/>
          <w:szCs w:val="28"/>
        </w:rPr>
        <w:t xml:space="preserve">   </w:t>
      </w:r>
      <w:r w:rsidR="00B26262">
        <w:rPr>
          <w:rFonts w:ascii="Times New Roman" w:hAnsi="Times New Roman" w:cs="Times New Roman"/>
          <w:sz w:val="28"/>
          <w:szCs w:val="28"/>
        </w:rPr>
        <w:t xml:space="preserve">                       29 июня</w:t>
      </w:r>
      <w:r w:rsidR="00BE13B4">
        <w:rPr>
          <w:rFonts w:ascii="Times New Roman" w:hAnsi="Times New Roman" w:cs="Times New Roman"/>
          <w:sz w:val="28"/>
          <w:szCs w:val="28"/>
        </w:rPr>
        <w:t xml:space="preserve"> 2023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2362F" w:rsidRPr="0042362F" w:rsidRDefault="0042362F" w:rsidP="0042362F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</w:pPr>
      <w:r w:rsidRPr="0042362F">
        <w:t>Об организации стимулирования  занятости отдельных категорий граждан.</w:t>
      </w:r>
    </w:p>
    <w:p w:rsidR="0021668C" w:rsidRPr="0042362F" w:rsidRDefault="0021668C" w:rsidP="0021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  <w:proofErr w:type="gram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Заслушав и обсудив  представленную информацию  начальника  </w:t>
      </w:r>
      <w:proofErr w:type="spell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Борзинского</w:t>
      </w:r>
      <w:proofErr w:type="spell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отдела ГКУ  КЦЗН Забайкальского края </w:t>
      </w:r>
      <w:proofErr w:type="spell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Ширкиной</w:t>
      </w:r>
      <w:proofErr w:type="spell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В.П., Комиссия отмечает, что в 2023 году на территории Забайкальского края реализуется программа по стимулированию занятости отдельных категорий граждан, утверждённая постановлением Правительства Российской Федерации от 13 марта 2021 года № 362 «О государственной поддержке в 2023 году юридических лиц, включая некоммерческие организации, и индивидуальных предпринимателей в целях</w:t>
      </w:r>
      <w:proofErr w:type="gram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стимулирования занятости отдельных категорий граждан».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Целью предоставления субсидий является частичная компенсация затрат при выплате заработной платы при трудоустройстве отдельных категорий безработных и ищущих работу граждан, при этом работодатели имеют расчетные счета в российских кредитных организациях и отвечают критериям.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Категории граждан могут воспользоваться данной субсидией: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- безработные граждане, уволенные в текущем году в связи с ликвидацией организации или сокращением численности; </w:t>
      </w:r>
    </w:p>
    <w:p w:rsidR="003D19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-работники, находящиеся под риском увольнения, включая введение режима неполного рабочего времени, простой, и </w:t>
      </w:r>
      <w:proofErr w:type="spell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тд</w:t>
      </w:r>
      <w:proofErr w:type="spell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.; </w:t>
      </w:r>
    </w:p>
    <w:p w:rsidR="003D199B" w:rsidRDefault="003D19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- </w:t>
      </w:r>
      <w:r w:rsidR="00DF7F9B"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являются гражданами Украины и лицами без гражданства, постоянно проживающими на территории Украины и прибывшими на территорию РФ в экстренном массовом порядке;</w:t>
      </w:r>
    </w:p>
    <w:p w:rsidR="003D199B" w:rsidRDefault="003D19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- </w:t>
      </w:r>
      <w:r w:rsidR="00DF7F9B"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молодежь в возрасте до 30 лет включительно.           </w:t>
      </w:r>
    </w:p>
    <w:p w:rsidR="00DF7F9B" w:rsidRPr="00DF7F9B" w:rsidRDefault="003D19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Р</w:t>
      </w:r>
      <w:r w:rsidR="00DF7F9B"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азмер субсидии определяется как произведение величины минимального </w:t>
      </w:r>
      <w:proofErr w:type="gramStart"/>
      <w:r w:rsidR="00DF7F9B"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размера оплаты труда</w:t>
      </w:r>
      <w:proofErr w:type="gramEnd"/>
      <w:r w:rsidR="00DF7F9B"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увеличенной на сумму страховых взносов и районный коэффициент, на фактическую численность трудоустроенных граждан. Периодичность выплат: 1-й, 3-й, 6-й месяцы.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Для получения субсидии работодателю необходимо направить заявление через личный кабинет Единой цифровой платформы в сфере занятости и трудовых отношений «Работа в России» и указать перечень свободных рабочих мест и вакантных должностей. Центр занятости подберёт подходящих кандидатов. Через месяц (три месяца) после их трудоустройства работодателю нужно подать заявление в Фонд пенсионного и социального </w:t>
      </w: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страхования Российской Федерации (оператора платежей) с указанием данных трудоустроенных граждан.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Совместно с администрацией было организовано </w:t>
      </w:r>
      <w:proofErr w:type="gram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информационном</w:t>
      </w:r>
      <w:proofErr w:type="gram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взаимодействие с работодателями внебюджетной сферы экономики и индивидуальными предпринимателями по предоставлению субсидий юридическим лицам, включая некоммерческие организации, и индивидуальным предпринимателям в целях стимулирования к трудоустройству безработных граждан,  в рамках полномочий. Информационные статьи были размещены в сети интернет на официальном сайте районной администрации, в газете «</w:t>
      </w:r>
      <w:proofErr w:type="spell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Даурская</w:t>
      </w:r>
      <w:proofErr w:type="spell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новь», в группе Совета предпринимателей. Также проводиться индивидуальная работа с работодателями. 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Стоит отметить, что инициатива со стороны работодателей на сегодняшний день очень низкая.  В плане, в ближайшее время планируется совместная работа с 3 (тремя) организациями, которые изъявили желание воспользоваться данной субсидией в рамках этой программы. </w:t>
      </w:r>
    </w:p>
    <w:p w:rsidR="00DF7F9B" w:rsidRPr="00DF7F9B" w:rsidRDefault="00DF7F9B" w:rsidP="00DF7F9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D7187" w:rsidRDefault="00DF7F9B" w:rsidP="00DF7F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На основании </w:t>
      </w:r>
      <w:proofErr w:type="gramStart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вышеизложенного</w:t>
      </w:r>
      <w:proofErr w:type="gramEnd"/>
      <w:r w:rsidRPr="00DF7F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DF7F9B" w:rsidRPr="0078587D" w:rsidRDefault="00DF7F9B" w:rsidP="00DF7F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66E0D" w:rsidRPr="0078587D" w:rsidRDefault="00D66E0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E0D" w:rsidRDefault="00D66E0D" w:rsidP="00D66E0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55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9005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2DBC">
        <w:rPr>
          <w:rFonts w:ascii="Times New Roman" w:hAnsi="Times New Roman" w:cs="Times New Roman"/>
          <w:sz w:val="28"/>
          <w:szCs w:val="28"/>
        </w:rPr>
        <w:t xml:space="preserve">начальника  </w:t>
      </w:r>
      <w:proofErr w:type="spellStart"/>
      <w:r w:rsidRPr="00102DBC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</w:p>
    <w:p w:rsidR="00D66E0D" w:rsidRDefault="00D66E0D" w:rsidP="00D6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BC">
        <w:rPr>
          <w:rFonts w:ascii="Times New Roman" w:hAnsi="Times New Roman" w:cs="Times New Roman"/>
          <w:sz w:val="28"/>
          <w:szCs w:val="28"/>
        </w:rPr>
        <w:t xml:space="preserve"> отдела ГКУ  КЦЗН Забайкальского края </w:t>
      </w:r>
      <w:proofErr w:type="spellStart"/>
      <w:r w:rsidRPr="00102DBC">
        <w:rPr>
          <w:rFonts w:ascii="Times New Roman" w:hAnsi="Times New Roman" w:cs="Times New Roman"/>
          <w:sz w:val="28"/>
          <w:szCs w:val="28"/>
        </w:rPr>
        <w:t>Ширкиной</w:t>
      </w:r>
      <w:proofErr w:type="spellEnd"/>
      <w:r w:rsidRPr="00102DBC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AB">
        <w:rPr>
          <w:rFonts w:ascii="Times New Roman" w:hAnsi="Times New Roman" w:cs="Times New Roman"/>
          <w:sz w:val="28"/>
          <w:szCs w:val="28"/>
        </w:rPr>
        <w:t>об организации стимулирования  занятости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0D" w:rsidRPr="007765AB" w:rsidRDefault="00D66E0D" w:rsidP="00D6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0D" w:rsidRDefault="00D66E0D" w:rsidP="00D66E0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64E">
        <w:rPr>
          <w:rFonts w:ascii="Times New Roman" w:hAnsi="Times New Roman" w:cs="Times New Roman"/>
          <w:sz w:val="28"/>
          <w:szCs w:val="28"/>
        </w:rPr>
        <w:t xml:space="preserve">Рекомендовать продолжить работу по реализации программы </w:t>
      </w:r>
      <w:proofErr w:type="gramStart"/>
      <w:r w:rsidRPr="008666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0D" w:rsidRPr="0086664E" w:rsidRDefault="00D66E0D" w:rsidP="00D6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64E">
        <w:rPr>
          <w:rFonts w:ascii="Times New Roman" w:hAnsi="Times New Roman" w:cs="Times New Roman"/>
          <w:sz w:val="28"/>
          <w:szCs w:val="28"/>
        </w:rPr>
        <w:t xml:space="preserve">стимулированию занятости отдельных категорий граждан, </w:t>
      </w:r>
      <w:proofErr w:type="gramStart"/>
      <w:r w:rsidRPr="0086664E">
        <w:rPr>
          <w:rFonts w:ascii="Times New Roman" w:hAnsi="Times New Roman" w:cs="Times New Roman"/>
          <w:sz w:val="28"/>
          <w:szCs w:val="28"/>
        </w:rPr>
        <w:t>утверждённая</w:t>
      </w:r>
      <w:proofErr w:type="gramEnd"/>
      <w:r w:rsidRPr="008666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марта 2021 года № 362 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D66E0D" w:rsidRPr="0086664E" w:rsidRDefault="00D66E0D" w:rsidP="00D6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3D" w:rsidRPr="0078587D" w:rsidRDefault="00A80F3D" w:rsidP="004A44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9D9" w:rsidRPr="00153E5C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Pr="003D199B" w:rsidRDefault="00A80F3D" w:rsidP="003D1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 w:rsidR="00022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C0F"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22C0F"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0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2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</w:t>
      </w:r>
      <w:r w:rsidR="003D199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шнова</w:t>
      </w:r>
      <w:proofErr w:type="spellEnd"/>
    </w:p>
    <w:p w:rsidR="00022C0F" w:rsidRDefault="00022C0F" w:rsidP="0002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Default="00022C0F" w:rsidP="0002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Default="00022C0F" w:rsidP="003D1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8B4" w:rsidRDefault="008778B4" w:rsidP="0087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Default="00022C0F" w:rsidP="003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22C0F" w:rsidRDefault="00022C0F" w:rsidP="003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регулировании социально-трудовых отношений муниципального района</w:t>
      </w:r>
    </w:p>
    <w:p w:rsidR="00022C0F" w:rsidRDefault="00022C0F" w:rsidP="003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22C0F" w:rsidRDefault="00022C0F" w:rsidP="003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0F" w:rsidRPr="0078587D" w:rsidRDefault="00022C0F" w:rsidP="00022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29 июня 2023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C0F" w:rsidRDefault="00022C0F" w:rsidP="00022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022C0F" w:rsidRDefault="00022C0F" w:rsidP="00022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51BCB" w:rsidRPr="005A53B9" w:rsidRDefault="00022C0F" w:rsidP="00B51B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28">
        <w:rPr>
          <w:rFonts w:ascii="Times New Roman" w:hAnsi="Times New Roman" w:cs="Times New Roman"/>
          <w:b/>
          <w:sz w:val="28"/>
          <w:szCs w:val="28"/>
        </w:rPr>
        <w:t>О</w:t>
      </w:r>
      <w:r w:rsidR="00B51BCB" w:rsidRPr="005A53B9">
        <w:rPr>
          <w:rFonts w:ascii="Times New Roman" w:hAnsi="Times New Roman" w:cs="Times New Roman"/>
          <w:sz w:val="28"/>
          <w:szCs w:val="28"/>
        </w:rPr>
        <w:t xml:space="preserve"> </w:t>
      </w:r>
      <w:r w:rsidR="00B51BCB" w:rsidRPr="00B51BCB">
        <w:rPr>
          <w:rFonts w:ascii="Times New Roman" w:hAnsi="Times New Roman" w:cs="Times New Roman"/>
          <w:b/>
          <w:sz w:val="28"/>
          <w:szCs w:val="28"/>
        </w:rPr>
        <w:t>проведении ежегодной Всероссийской олимпиады для специалистов по охране труда.</w:t>
      </w:r>
    </w:p>
    <w:p w:rsidR="00022C0F" w:rsidRDefault="00022C0F" w:rsidP="0002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00" w:rsidRPr="00693200" w:rsidRDefault="008D160D" w:rsidP="0069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B4">
        <w:rPr>
          <w:rFonts w:ascii="Times New Roman" w:hAnsi="Times New Roman" w:cs="Times New Roman"/>
          <w:sz w:val="28"/>
          <w:szCs w:val="28"/>
        </w:rPr>
        <w:t xml:space="preserve">               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3348B4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E476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64D">
        <w:rPr>
          <w:rFonts w:ascii="Times New Roman" w:hAnsi="Times New Roman" w:cs="Times New Roman"/>
          <w:sz w:val="28"/>
          <w:szCs w:val="28"/>
        </w:rPr>
        <w:t xml:space="preserve">  по охране труда отдела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E4764D">
        <w:rPr>
          <w:rFonts w:ascii="Times New Roman" w:hAnsi="Times New Roman" w:cs="Times New Roman"/>
          <w:sz w:val="28"/>
          <w:szCs w:val="28"/>
        </w:rPr>
        <w:t>развития АМР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 w:rsidRPr="00E4764D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0F">
        <w:rPr>
          <w:rFonts w:ascii="Times New Roman" w:hAnsi="Times New Roman" w:cs="Times New Roman"/>
          <w:sz w:val="28"/>
          <w:szCs w:val="28"/>
        </w:rPr>
        <w:t>К</w:t>
      </w:r>
      <w:r w:rsidR="00022C0F" w:rsidRPr="00445CF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22C0F" w:rsidRPr="00A647A7">
        <w:rPr>
          <w:rFonts w:ascii="Times New Roman" w:hAnsi="Times New Roman" w:cs="Times New Roman"/>
          <w:sz w:val="28"/>
          <w:szCs w:val="28"/>
        </w:rPr>
        <w:t>отмечает, что</w:t>
      </w:r>
      <w:r w:rsidR="00693200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 w:rsidR="00693200" w:rsidRPr="00693200">
        <w:rPr>
          <w:rFonts w:ascii="Times New Roman" w:hAnsi="Times New Roman" w:cs="Times New Roman"/>
          <w:color w:val="000000"/>
          <w:sz w:val="28"/>
          <w:szCs w:val="28"/>
        </w:rPr>
        <w:t>группа «</w:t>
      </w:r>
      <w:proofErr w:type="spellStart"/>
      <w:r w:rsidR="00693200" w:rsidRPr="00693200">
        <w:rPr>
          <w:rFonts w:ascii="Times New Roman" w:hAnsi="Times New Roman" w:cs="Times New Roman"/>
          <w:color w:val="000000"/>
          <w:sz w:val="28"/>
          <w:szCs w:val="28"/>
        </w:rPr>
        <w:t>Актион</w:t>
      </w:r>
      <w:proofErr w:type="spellEnd"/>
      <w:r w:rsidR="00693200" w:rsidRPr="00693200">
        <w:rPr>
          <w:rFonts w:ascii="Times New Roman" w:hAnsi="Times New Roman" w:cs="Times New Roman"/>
          <w:color w:val="000000"/>
          <w:sz w:val="28"/>
          <w:szCs w:val="28"/>
        </w:rPr>
        <w:t xml:space="preserve"> Охрана труда» с 2019 года ежегодно проводит Всероссийскую олимпиаду для специалистов по охране труда. С 2023 года вводятся новые номинации для специалистов по </w:t>
      </w:r>
      <w:proofErr w:type="spellStart"/>
      <w:r w:rsidR="00693200" w:rsidRPr="00693200">
        <w:rPr>
          <w:rFonts w:ascii="Times New Roman" w:hAnsi="Times New Roman" w:cs="Times New Roman"/>
          <w:color w:val="000000"/>
          <w:sz w:val="28"/>
          <w:szCs w:val="28"/>
        </w:rPr>
        <w:t>промбезопасности</w:t>
      </w:r>
      <w:proofErr w:type="spellEnd"/>
      <w:r w:rsidR="00693200" w:rsidRPr="00693200">
        <w:rPr>
          <w:rFonts w:ascii="Times New Roman" w:hAnsi="Times New Roman" w:cs="Times New Roman"/>
          <w:color w:val="000000"/>
          <w:sz w:val="28"/>
          <w:szCs w:val="28"/>
        </w:rPr>
        <w:t xml:space="preserve"> и охране окружающей среды.</w:t>
      </w:r>
    </w:p>
    <w:p w:rsidR="00693200" w:rsidRDefault="00693200" w:rsidP="00693200">
      <w:pPr>
        <w:pStyle w:val="11"/>
        <w:shd w:val="clear" w:color="auto" w:fill="auto"/>
        <w:ind w:firstLine="720"/>
        <w:jc w:val="both"/>
      </w:pPr>
      <w:r>
        <w:rPr>
          <w:color w:val="000000"/>
        </w:rPr>
        <w:t xml:space="preserve">Цель олимпиады - повышение имиджа профессии специалистов по охране труда, </w:t>
      </w:r>
      <w:proofErr w:type="spellStart"/>
      <w:r>
        <w:rPr>
          <w:color w:val="000000"/>
        </w:rPr>
        <w:t>промбезопасности</w:t>
      </w:r>
      <w:proofErr w:type="spellEnd"/>
      <w:r>
        <w:rPr>
          <w:color w:val="000000"/>
        </w:rPr>
        <w:t xml:space="preserve"> и специалистов по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воздействия на окружающую среду.</w:t>
      </w:r>
    </w:p>
    <w:p w:rsidR="00693200" w:rsidRDefault="00975E0C" w:rsidP="008961E9">
      <w:pPr>
        <w:pStyle w:val="11"/>
        <w:shd w:val="clear" w:color="auto" w:fill="auto"/>
        <w:ind w:firstLine="720"/>
        <w:jc w:val="both"/>
      </w:pPr>
      <w:r>
        <w:rPr>
          <w:color w:val="000000"/>
        </w:rPr>
        <w:t>П</w:t>
      </w:r>
      <w:r w:rsidR="00693200">
        <w:rPr>
          <w:color w:val="000000"/>
        </w:rPr>
        <w:t>о итогам олимпиады будут сформированы рейтинги специалистов по охране труда в России и Дальневосточном федеральном округе.</w:t>
      </w:r>
    </w:p>
    <w:p w:rsidR="00693200" w:rsidRDefault="00975E0C" w:rsidP="008961E9">
      <w:pPr>
        <w:pStyle w:val="11"/>
        <w:shd w:val="clear" w:color="auto" w:fill="auto"/>
        <w:ind w:firstLine="720"/>
        <w:jc w:val="both"/>
      </w:pPr>
      <w:r>
        <w:rPr>
          <w:color w:val="000000"/>
        </w:rPr>
        <w:t>Л</w:t>
      </w:r>
      <w:r w:rsidR="00693200">
        <w:rPr>
          <w:color w:val="000000"/>
        </w:rPr>
        <w:t xml:space="preserve">учший специалист по охране труда в России получит 100 тыс. рублей. </w:t>
      </w:r>
      <w:proofErr w:type="gramStart"/>
      <w:r w:rsidR="00693200">
        <w:rPr>
          <w:color w:val="000000"/>
        </w:rPr>
        <w:t>Лучший</w:t>
      </w:r>
      <w:proofErr w:type="gramEnd"/>
      <w:r w:rsidR="00693200">
        <w:rPr>
          <w:color w:val="000000"/>
        </w:rPr>
        <w:t xml:space="preserve"> в федеральным округе - 50 тыс. рублей. Лучший специалист по </w:t>
      </w:r>
      <w:proofErr w:type="spellStart"/>
      <w:r w:rsidR="00693200">
        <w:rPr>
          <w:color w:val="000000"/>
        </w:rPr>
        <w:t>промбезопасности</w:t>
      </w:r>
      <w:proofErr w:type="spellEnd"/>
      <w:r w:rsidR="00693200">
        <w:rPr>
          <w:color w:val="000000"/>
        </w:rPr>
        <w:t xml:space="preserve"> получит 100 тыс. рублей. Лучший специалист по охране окружающей среды получит 100 тыс. рублей.</w:t>
      </w:r>
    </w:p>
    <w:p w:rsidR="00693200" w:rsidRDefault="00975E0C" w:rsidP="008961E9">
      <w:pPr>
        <w:pStyle w:val="11"/>
        <w:shd w:val="clear" w:color="auto" w:fill="auto"/>
        <w:ind w:firstLine="720"/>
        <w:jc w:val="both"/>
      </w:pPr>
      <w:r>
        <w:rPr>
          <w:color w:val="000000"/>
        </w:rPr>
        <w:t>Д</w:t>
      </w:r>
      <w:r w:rsidR="00693200">
        <w:rPr>
          <w:color w:val="000000"/>
        </w:rPr>
        <w:t>ля того</w:t>
      </w:r>
      <w:proofErr w:type="gramStart"/>
      <w:r w:rsidR="00693200">
        <w:rPr>
          <w:color w:val="000000"/>
        </w:rPr>
        <w:t>,</w:t>
      </w:r>
      <w:proofErr w:type="gramEnd"/>
      <w:r w:rsidR="00693200">
        <w:rPr>
          <w:color w:val="000000"/>
        </w:rPr>
        <w:t xml:space="preserve"> чтобы принять участие в данном мероприятии, нужно зарегистрироваться на сайте </w:t>
      </w:r>
      <w:hyperlink r:id="rId6" w:history="1">
        <w:r w:rsidR="00693200">
          <w:rPr>
            <w:rStyle w:val="a6"/>
            <w:color w:val="0066CC"/>
            <w:lang w:val="en-US" w:bidi="en-US"/>
          </w:rPr>
          <w:t>https</w:t>
        </w:r>
        <w:r w:rsidR="00693200">
          <w:rPr>
            <w:rStyle w:val="a6"/>
            <w:color w:val="0066CC"/>
            <w:lang w:bidi="en-US"/>
          </w:rPr>
          <w:t>://</w:t>
        </w:r>
        <w:proofErr w:type="spellStart"/>
        <w:r w:rsidR="00693200">
          <w:rPr>
            <w:rStyle w:val="a6"/>
            <w:color w:val="0066CC"/>
            <w:lang w:val="en-US" w:bidi="en-US"/>
          </w:rPr>
          <w:t>olimpiada</w:t>
        </w:r>
        <w:proofErr w:type="spellEnd"/>
        <w:r w:rsidR="00693200">
          <w:rPr>
            <w:rStyle w:val="a6"/>
            <w:color w:val="0066CC"/>
            <w:lang w:bidi="en-US"/>
          </w:rPr>
          <w:t>.</w:t>
        </w:r>
        <w:proofErr w:type="spellStart"/>
        <w:r w:rsidR="00693200">
          <w:rPr>
            <w:rStyle w:val="a6"/>
            <w:color w:val="0066CC"/>
            <w:lang w:val="en-US" w:bidi="en-US"/>
          </w:rPr>
          <w:t>trudohrana</w:t>
        </w:r>
        <w:proofErr w:type="spellEnd"/>
        <w:r w:rsidR="00693200">
          <w:rPr>
            <w:rStyle w:val="a6"/>
            <w:color w:val="0066CC"/>
            <w:lang w:bidi="en-US"/>
          </w:rPr>
          <w:t>.</w:t>
        </w:r>
        <w:proofErr w:type="spellStart"/>
        <w:r w:rsidR="00693200">
          <w:rPr>
            <w:rStyle w:val="a6"/>
            <w:color w:val="0066CC"/>
            <w:lang w:val="en-US" w:bidi="en-US"/>
          </w:rPr>
          <w:t>ru</w:t>
        </w:r>
        <w:proofErr w:type="spellEnd"/>
        <w:r w:rsidR="00693200">
          <w:rPr>
            <w:rStyle w:val="a6"/>
            <w:color w:val="0066CC"/>
            <w:lang w:bidi="en-US"/>
          </w:rPr>
          <w:t>/</w:t>
        </w:r>
      </w:hyperlink>
      <w:r w:rsidR="00693200">
        <w:rPr>
          <w:color w:val="000000"/>
          <w:lang w:bidi="en-US"/>
        </w:rPr>
        <w:t xml:space="preserve">, </w:t>
      </w:r>
      <w:r w:rsidR="00693200">
        <w:rPr>
          <w:color w:val="000000"/>
        </w:rPr>
        <w:t>изучить ключевые вопросы, пройти тестирование и сделать задания. Сумма баллов и время ответов на вопросы определяет место в рейтинге. Участие бесплатное.</w:t>
      </w:r>
    </w:p>
    <w:p w:rsidR="003D199B" w:rsidRDefault="00975E0C" w:rsidP="008961E9">
      <w:pPr>
        <w:pStyle w:val="11"/>
        <w:shd w:val="clear" w:color="auto" w:fill="auto"/>
        <w:ind w:firstLine="720"/>
        <w:jc w:val="both"/>
        <w:rPr>
          <w:b/>
        </w:rPr>
      </w:pPr>
      <w:r>
        <w:rPr>
          <w:color w:val="000000"/>
        </w:rPr>
        <w:t>Факт участия во Всероссийских конкурсах и олимпиадах планируется включить в качестве показателя в обновленном положении о проведении краевого конкурса «Лучшая организация работы по охране труда в Забайкальском крае».</w:t>
      </w:r>
      <w:r w:rsidRPr="00DB2A8C">
        <w:rPr>
          <w:b/>
        </w:rPr>
        <w:t xml:space="preserve"> </w:t>
      </w:r>
    </w:p>
    <w:p w:rsidR="008961E9" w:rsidRDefault="008961E9" w:rsidP="008961E9">
      <w:pPr>
        <w:pStyle w:val="11"/>
        <w:shd w:val="clear" w:color="auto" w:fill="auto"/>
        <w:ind w:firstLine="720"/>
        <w:jc w:val="both"/>
        <w:rPr>
          <w:b/>
        </w:rPr>
      </w:pPr>
    </w:p>
    <w:p w:rsidR="00022C0F" w:rsidRDefault="00022C0F" w:rsidP="008961E9">
      <w:pPr>
        <w:pStyle w:val="11"/>
        <w:shd w:val="clear" w:color="auto" w:fill="auto"/>
        <w:ind w:firstLine="720"/>
        <w:jc w:val="both"/>
      </w:pPr>
      <w:r w:rsidRPr="0078587D">
        <w:t xml:space="preserve">На основании </w:t>
      </w:r>
      <w:proofErr w:type="gramStart"/>
      <w:r w:rsidRPr="0078587D">
        <w:t>вышеизложенного</w:t>
      </w:r>
      <w:proofErr w:type="gramEnd"/>
      <w:r w:rsidRPr="0078587D">
        <w:t>,</w:t>
      </w:r>
    </w:p>
    <w:p w:rsidR="008961E9" w:rsidRDefault="008961E9" w:rsidP="008961E9">
      <w:pPr>
        <w:pStyle w:val="11"/>
        <w:shd w:val="clear" w:color="auto" w:fill="auto"/>
        <w:ind w:firstLine="720"/>
        <w:jc w:val="both"/>
        <w:rPr>
          <w:b/>
        </w:rPr>
      </w:pPr>
    </w:p>
    <w:p w:rsidR="00022C0F" w:rsidRDefault="00022C0F" w:rsidP="008961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50689" w:rsidRDefault="00550689" w:rsidP="008961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689" w:rsidRPr="005A53B9" w:rsidRDefault="00550689" w:rsidP="008961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8D">
        <w:rPr>
          <w:rFonts w:ascii="Times New Roman" w:hAnsi="Times New Roman" w:cs="Times New Roman"/>
          <w:sz w:val="28"/>
          <w:szCs w:val="28"/>
        </w:rPr>
        <w:t xml:space="preserve">              1.Принять к сведению  информац</w:t>
      </w:r>
      <w:r w:rsidRPr="00182EAD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E476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64D">
        <w:rPr>
          <w:rFonts w:ascii="Times New Roman" w:hAnsi="Times New Roman" w:cs="Times New Roman"/>
          <w:sz w:val="28"/>
          <w:szCs w:val="28"/>
        </w:rPr>
        <w:t xml:space="preserve">  по охране труда отдела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E4764D">
        <w:rPr>
          <w:rFonts w:ascii="Times New Roman" w:hAnsi="Times New Roman" w:cs="Times New Roman"/>
          <w:sz w:val="28"/>
          <w:szCs w:val="28"/>
        </w:rPr>
        <w:t>развития АМР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 w:rsidRPr="00E4764D">
        <w:rPr>
          <w:rFonts w:ascii="Times New Roman" w:hAnsi="Times New Roman" w:cs="Times New Roman"/>
          <w:sz w:val="28"/>
          <w:szCs w:val="28"/>
        </w:rPr>
        <w:t xml:space="preserve"> </w:t>
      </w:r>
      <w:r w:rsidRPr="00E4764D">
        <w:rPr>
          <w:rFonts w:ascii="Times New Roman" w:hAnsi="Times New Roman" w:cs="Times New Roman"/>
          <w:sz w:val="28"/>
          <w:szCs w:val="28"/>
        </w:rPr>
        <w:lastRenderedPageBreak/>
        <w:t>Е.Г</w:t>
      </w:r>
      <w:r w:rsidRPr="005A53B9">
        <w:rPr>
          <w:rFonts w:ascii="Times New Roman" w:hAnsi="Times New Roman" w:cs="Times New Roman"/>
          <w:sz w:val="28"/>
          <w:szCs w:val="28"/>
        </w:rPr>
        <w:t>., о проведении ежегодной Всероссийской олимпиады для специалистов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89" w:rsidRPr="00CD7B16" w:rsidRDefault="00550689" w:rsidP="008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689" w:rsidRPr="00550689" w:rsidRDefault="00550689" w:rsidP="008961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0689">
        <w:rPr>
          <w:rFonts w:ascii="Times New Roman" w:hAnsi="Times New Roman" w:cs="Times New Roman"/>
          <w:color w:val="000000"/>
          <w:sz w:val="28"/>
          <w:szCs w:val="28"/>
        </w:rPr>
        <w:t xml:space="preserve">Проинформировать через средства массовой информации (газеты, </w:t>
      </w:r>
      <w:proofErr w:type="gramEnd"/>
    </w:p>
    <w:p w:rsidR="00550689" w:rsidRPr="0029479C" w:rsidRDefault="00550689" w:rsidP="008961E9">
      <w:pPr>
        <w:spacing w:after="0" w:line="240" w:lineRule="auto"/>
        <w:jc w:val="both"/>
        <w:rPr>
          <w:color w:val="000000"/>
          <w:sz w:val="28"/>
          <w:szCs w:val="28"/>
        </w:rPr>
      </w:pPr>
      <w:r w:rsidRPr="0029479C">
        <w:rPr>
          <w:rFonts w:ascii="Times New Roman" w:hAnsi="Times New Roman" w:cs="Times New Roman"/>
          <w:color w:val="000000"/>
          <w:sz w:val="28"/>
          <w:szCs w:val="28"/>
        </w:rPr>
        <w:t xml:space="preserve">сайты и т.д.) об олимпиаде работодателей, специалистов по охране труда, </w:t>
      </w:r>
      <w:proofErr w:type="spellStart"/>
      <w:r w:rsidRPr="0029479C">
        <w:rPr>
          <w:rFonts w:ascii="Times New Roman" w:hAnsi="Times New Roman" w:cs="Times New Roman"/>
          <w:color w:val="000000"/>
          <w:sz w:val="28"/>
          <w:szCs w:val="28"/>
        </w:rPr>
        <w:t>промбезопасности</w:t>
      </w:r>
      <w:proofErr w:type="spellEnd"/>
      <w:r w:rsidRPr="0029479C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специалистов по охране окружающей среды организаций, осуществляющих свою деятельность на территории </w:t>
      </w:r>
      <w:proofErr w:type="spellStart"/>
      <w:r w:rsidRPr="0029479C">
        <w:rPr>
          <w:rFonts w:ascii="Times New Roman" w:hAnsi="Times New Roman" w:cs="Times New Roman"/>
          <w:color w:val="000000"/>
          <w:sz w:val="28"/>
          <w:szCs w:val="28"/>
        </w:rPr>
        <w:t>Борзинского</w:t>
      </w:r>
      <w:proofErr w:type="spellEnd"/>
      <w:r w:rsidRPr="0029479C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Pr="0029479C">
        <w:rPr>
          <w:color w:val="000000"/>
        </w:rPr>
        <w:t xml:space="preserve">            </w:t>
      </w:r>
    </w:p>
    <w:p w:rsidR="00022C0F" w:rsidRDefault="00022C0F" w:rsidP="008961E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bCs/>
          <w:sz w:val="28"/>
          <w:szCs w:val="28"/>
          <w:lang w:eastAsia="ru-RU"/>
        </w:rPr>
      </w:pPr>
    </w:p>
    <w:p w:rsidR="00022C0F" w:rsidRDefault="00022C0F" w:rsidP="008961E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22C0F" w:rsidRPr="0078587D" w:rsidRDefault="00022C0F" w:rsidP="008961E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22C0F" w:rsidRDefault="00022C0F" w:rsidP="00022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022C0F" w:rsidRPr="0078587D" w:rsidRDefault="00022C0F" w:rsidP="00022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22C0F" w:rsidRDefault="00022C0F" w:rsidP="00022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022C0F" w:rsidRPr="0078587D" w:rsidRDefault="00022C0F" w:rsidP="00022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Pr="0078587D" w:rsidRDefault="00022C0F" w:rsidP="00022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F" w:rsidRPr="0078587D" w:rsidRDefault="00022C0F" w:rsidP="00022C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022C0F" w:rsidRDefault="00022C0F" w:rsidP="000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0F" w:rsidRDefault="00022C0F" w:rsidP="000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0F" w:rsidRDefault="00022C0F" w:rsidP="000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0F" w:rsidRDefault="00022C0F" w:rsidP="000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E5" w:rsidRPr="0078587D" w:rsidRDefault="006F28E5" w:rsidP="004815A9">
      <w:pPr>
        <w:jc w:val="both"/>
        <w:rPr>
          <w:sz w:val="28"/>
          <w:szCs w:val="28"/>
        </w:rPr>
      </w:pPr>
    </w:p>
    <w:sectPr w:rsidR="006F28E5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7CC"/>
    <w:multiLevelType w:val="hybridMultilevel"/>
    <w:tmpl w:val="A77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D7AB1"/>
    <w:multiLevelType w:val="hybridMultilevel"/>
    <w:tmpl w:val="25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BC3"/>
    <w:multiLevelType w:val="hybridMultilevel"/>
    <w:tmpl w:val="86C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1B468D9"/>
    <w:multiLevelType w:val="hybridMultilevel"/>
    <w:tmpl w:val="08390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2A689E"/>
    <w:multiLevelType w:val="hybridMultilevel"/>
    <w:tmpl w:val="454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F016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071617B"/>
    <w:multiLevelType w:val="hybridMultilevel"/>
    <w:tmpl w:val="3AD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AD662F"/>
    <w:multiLevelType w:val="hybridMultilevel"/>
    <w:tmpl w:val="0700EEEC"/>
    <w:lvl w:ilvl="0" w:tplc="086C7B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2C0331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4ED1C4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6B00296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5DF3CCC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BEC5CEE"/>
    <w:multiLevelType w:val="hybridMultilevel"/>
    <w:tmpl w:val="209673B8"/>
    <w:lvl w:ilvl="0" w:tplc="E80CAA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44"/>
  </w:num>
  <w:num w:numId="4">
    <w:abstractNumId w:val="28"/>
  </w:num>
  <w:num w:numId="5">
    <w:abstractNumId w:val="36"/>
  </w:num>
  <w:num w:numId="6">
    <w:abstractNumId w:val="43"/>
  </w:num>
  <w:num w:numId="7">
    <w:abstractNumId w:val="45"/>
  </w:num>
  <w:num w:numId="8">
    <w:abstractNumId w:val="34"/>
  </w:num>
  <w:num w:numId="9">
    <w:abstractNumId w:val="31"/>
  </w:num>
  <w:num w:numId="10">
    <w:abstractNumId w:val="5"/>
  </w:num>
  <w:num w:numId="11">
    <w:abstractNumId w:val="13"/>
  </w:num>
  <w:num w:numId="12">
    <w:abstractNumId w:val="16"/>
  </w:num>
  <w:num w:numId="13">
    <w:abstractNumId w:val="20"/>
  </w:num>
  <w:num w:numId="14">
    <w:abstractNumId w:val="9"/>
  </w:num>
  <w:num w:numId="15">
    <w:abstractNumId w:val="29"/>
  </w:num>
  <w:num w:numId="16">
    <w:abstractNumId w:val="15"/>
  </w:num>
  <w:num w:numId="17">
    <w:abstractNumId w:val="46"/>
  </w:num>
  <w:num w:numId="18">
    <w:abstractNumId w:val="0"/>
  </w:num>
  <w:num w:numId="19">
    <w:abstractNumId w:val="33"/>
  </w:num>
  <w:num w:numId="20">
    <w:abstractNumId w:val="40"/>
  </w:num>
  <w:num w:numId="21">
    <w:abstractNumId w:val="8"/>
  </w:num>
  <w:num w:numId="22">
    <w:abstractNumId w:val="6"/>
  </w:num>
  <w:num w:numId="23">
    <w:abstractNumId w:val="26"/>
  </w:num>
  <w:num w:numId="24">
    <w:abstractNumId w:val="24"/>
  </w:num>
  <w:num w:numId="25">
    <w:abstractNumId w:val="48"/>
  </w:num>
  <w:num w:numId="26">
    <w:abstractNumId w:val="1"/>
  </w:num>
  <w:num w:numId="27">
    <w:abstractNumId w:val="32"/>
  </w:num>
  <w:num w:numId="28">
    <w:abstractNumId w:val="7"/>
  </w:num>
  <w:num w:numId="29">
    <w:abstractNumId w:val="38"/>
  </w:num>
  <w:num w:numId="30">
    <w:abstractNumId w:val="27"/>
  </w:num>
  <w:num w:numId="31">
    <w:abstractNumId w:val="25"/>
  </w:num>
  <w:num w:numId="32">
    <w:abstractNumId w:val="19"/>
  </w:num>
  <w:num w:numId="33">
    <w:abstractNumId w:val="4"/>
  </w:num>
  <w:num w:numId="34">
    <w:abstractNumId w:val="12"/>
  </w:num>
  <w:num w:numId="35">
    <w:abstractNumId w:val="18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1"/>
  </w:num>
  <w:num w:numId="40">
    <w:abstractNumId w:val="23"/>
  </w:num>
  <w:num w:numId="41">
    <w:abstractNumId w:val="17"/>
  </w:num>
  <w:num w:numId="42">
    <w:abstractNumId w:val="3"/>
  </w:num>
  <w:num w:numId="43">
    <w:abstractNumId w:val="42"/>
  </w:num>
  <w:num w:numId="44">
    <w:abstractNumId w:val="22"/>
  </w:num>
  <w:num w:numId="45">
    <w:abstractNumId w:val="39"/>
  </w:num>
  <w:num w:numId="46">
    <w:abstractNumId w:val="47"/>
  </w:num>
  <w:num w:numId="47">
    <w:abstractNumId w:val="30"/>
  </w:num>
  <w:num w:numId="48">
    <w:abstractNumId w:val="14"/>
  </w:num>
  <w:num w:numId="49">
    <w:abstractNumId w:val="4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22C0F"/>
    <w:rsid w:val="00025390"/>
    <w:rsid w:val="00031B0E"/>
    <w:rsid w:val="000478F5"/>
    <w:rsid w:val="00053F61"/>
    <w:rsid w:val="0005582A"/>
    <w:rsid w:val="00081312"/>
    <w:rsid w:val="00082903"/>
    <w:rsid w:val="000832E3"/>
    <w:rsid w:val="00083627"/>
    <w:rsid w:val="00090CA5"/>
    <w:rsid w:val="0009141E"/>
    <w:rsid w:val="000A4D83"/>
    <w:rsid w:val="000B00F7"/>
    <w:rsid w:val="000C2075"/>
    <w:rsid w:val="000D1CBB"/>
    <w:rsid w:val="000E2D73"/>
    <w:rsid w:val="000F0C08"/>
    <w:rsid w:val="001248F0"/>
    <w:rsid w:val="00126301"/>
    <w:rsid w:val="0012758A"/>
    <w:rsid w:val="0014427A"/>
    <w:rsid w:val="00144A97"/>
    <w:rsid w:val="00146B80"/>
    <w:rsid w:val="00156C06"/>
    <w:rsid w:val="00157036"/>
    <w:rsid w:val="00181DF0"/>
    <w:rsid w:val="00185D2B"/>
    <w:rsid w:val="001923D3"/>
    <w:rsid w:val="00194C15"/>
    <w:rsid w:val="001D0833"/>
    <w:rsid w:val="001D3003"/>
    <w:rsid w:val="001D49B2"/>
    <w:rsid w:val="001D4E0B"/>
    <w:rsid w:val="001E67B8"/>
    <w:rsid w:val="001F007B"/>
    <w:rsid w:val="001F6C79"/>
    <w:rsid w:val="0021668C"/>
    <w:rsid w:val="002212E4"/>
    <w:rsid w:val="00225FE3"/>
    <w:rsid w:val="00227983"/>
    <w:rsid w:val="00246DFC"/>
    <w:rsid w:val="00247D4E"/>
    <w:rsid w:val="00266886"/>
    <w:rsid w:val="00272BBC"/>
    <w:rsid w:val="00274FAC"/>
    <w:rsid w:val="002A321D"/>
    <w:rsid w:val="002A7504"/>
    <w:rsid w:val="002B5D2C"/>
    <w:rsid w:val="002C3840"/>
    <w:rsid w:val="002D0934"/>
    <w:rsid w:val="00313D7B"/>
    <w:rsid w:val="003329BE"/>
    <w:rsid w:val="003348B4"/>
    <w:rsid w:val="00334E2F"/>
    <w:rsid w:val="00364D27"/>
    <w:rsid w:val="00377753"/>
    <w:rsid w:val="00391876"/>
    <w:rsid w:val="0039456E"/>
    <w:rsid w:val="0039705A"/>
    <w:rsid w:val="003A3B1F"/>
    <w:rsid w:val="003A4DF0"/>
    <w:rsid w:val="003B010F"/>
    <w:rsid w:val="003B6135"/>
    <w:rsid w:val="003B69E0"/>
    <w:rsid w:val="003D199B"/>
    <w:rsid w:val="003D3D10"/>
    <w:rsid w:val="003D7187"/>
    <w:rsid w:val="004138B4"/>
    <w:rsid w:val="00416C23"/>
    <w:rsid w:val="00416E33"/>
    <w:rsid w:val="004174D4"/>
    <w:rsid w:val="00420B01"/>
    <w:rsid w:val="004211EC"/>
    <w:rsid w:val="00422161"/>
    <w:rsid w:val="0042362F"/>
    <w:rsid w:val="00423F6A"/>
    <w:rsid w:val="00433E73"/>
    <w:rsid w:val="00437846"/>
    <w:rsid w:val="004441FC"/>
    <w:rsid w:val="00445CF8"/>
    <w:rsid w:val="00447435"/>
    <w:rsid w:val="004519B7"/>
    <w:rsid w:val="00453D81"/>
    <w:rsid w:val="0045567B"/>
    <w:rsid w:val="00457B9D"/>
    <w:rsid w:val="00471080"/>
    <w:rsid w:val="00475B0C"/>
    <w:rsid w:val="00477B2F"/>
    <w:rsid w:val="004815A9"/>
    <w:rsid w:val="00482295"/>
    <w:rsid w:val="00487A37"/>
    <w:rsid w:val="00492734"/>
    <w:rsid w:val="00493523"/>
    <w:rsid w:val="004A12B4"/>
    <w:rsid w:val="004A42E6"/>
    <w:rsid w:val="004A44B9"/>
    <w:rsid w:val="004B7CCD"/>
    <w:rsid w:val="004C0364"/>
    <w:rsid w:val="004C4009"/>
    <w:rsid w:val="004C4D38"/>
    <w:rsid w:val="004C7D84"/>
    <w:rsid w:val="004E1119"/>
    <w:rsid w:val="004E2BEB"/>
    <w:rsid w:val="004E3C17"/>
    <w:rsid w:val="0051407D"/>
    <w:rsid w:val="00520EC8"/>
    <w:rsid w:val="00525190"/>
    <w:rsid w:val="00527F38"/>
    <w:rsid w:val="005316D0"/>
    <w:rsid w:val="00532D99"/>
    <w:rsid w:val="00550689"/>
    <w:rsid w:val="00550A1A"/>
    <w:rsid w:val="00553864"/>
    <w:rsid w:val="005568C8"/>
    <w:rsid w:val="005615DA"/>
    <w:rsid w:val="00564811"/>
    <w:rsid w:val="0056619E"/>
    <w:rsid w:val="005668BC"/>
    <w:rsid w:val="00570311"/>
    <w:rsid w:val="0058328B"/>
    <w:rsid w:val="005950C1"/>
    <w:rsid w:val="00595200"/>
    <w:rsid w:val="005A2C7D"/>
    <w:rsid w:val="005B7E20"/>
    <w:rsid w:val="005C3660"/>
    <w:rsid w:val="005C62AD"/>
    <w:rsid w:val="005C6F33"/>
    <w:rsid w:val="005D377A"/>
    <w:rsid w:val="005E79FE"/>
    <w:rsid w:val="00603D81"/>
    <w:rsid w:val="00605BDE"/>
    <w:rsid w:val="006300B3"/>
    <w:rsid w:val="0063728C"/>
    <w:rsid w:val="00643B6A"/>
    <w:rsid w:val="00666B93"/>
    <w:rsid w:val="00671F9C"/>
    <w:rsid w:val="00672F43"/>
    <w:rsid w:val="0068667C"/>
    <w:rsid w:val="0069138B"/>
    <w:rsid w:val="00693200"/>
    <w:rsid w:val="006967AD"/>
    <w:rsid w:val="006A766A"/>
    <w:rsid w:val="006B2A7E"/>
    <w:rsid w:val="006C4177"/>
    <w:rsid w:val="006C61CC"/>
    <w:rsid w:val="006C7667"/>
    <w:rsid w:val="006D2C46"/>
    <w:rsid w:val="006E46FF"/>
    <w:rsid w:val="006F28E5"/>
    <w:rsid w:val="006F2F28"/>
    <w:rsid w:val="006F5AF4"/>
    <w:rsid w:val="006F695A"/>
    <w:rsid w:val="007023D5"/>
    <w:rsid w:val="007026C9"/>
    <w:rsid w:val="007104F7"/>
    <w:rsid w:val="00732B1B"/>
    <w:rsid w:val="0074098A"/>
    <w:rsid w:val="00740E71"/>
    <w:rsid w:val="007509B6"/>
    <w:rsid w:val="00754828"/>
    <w:rsid w:val="00755176"/>
    <w:rsid w:val="007737D0"/>
    <w:rsid w:val="0077700B"/>
    <w:rsid w:val="0077783E"/>
    <w:rsid w:val="0078376C"/>
    <w:rsid w:val="00784F4D"/>
    <w:rsid w:val="0078587D"/>
    <w:rsid w:val="00786CED"/>
    <w:rsid w:val="00787158"/>
    <w:rsid w:val="00790CC0"/>
    <w:rsid w:val="007A564D"/>
    <w:rsid w:val="007B312F"/>
    <w:rsid w:val="007D2920"/>
    <w:rsid w:val="007E259A"/>
    <w:rsid w:val="007E62E9"/>
    <w:rsid w:val="00811D00"/>
    <w:rsid w:val="00822CD2"/>
    <w:rsid w:val="00825346"/>
    <w:rsid w:val="00837D3C"/>
    <w:rsid w:val="008433C5"/>
    <w:rsid w:val="00846C56"/>
    <w:rsid w:val="00854764"/>
    <w:rsid w:val="00865178"/>
    <w:rsid w:val="00873874"/>
    <w:rsid w:val="008763B3"/>
    <w:rsid w:val="008778B4"/>
    <w:rsid w:val="00880A8F"/>
    <w:rsid w:val="008901A3"/>
    <w:rsid w:val="00895D45"/>
    <w:rsid w:val="008961E9"/>
    <w:rsid w:val="008B000C"/>
    <w:rsid w:val="008D0FD1"/>
    <w:rsid w:val="008D160D"/>
    <w:rsid w:val="008D6C54"/>
    <w:rsid w:val="008F1AE1"/>
    <w:rsid w:val="008F1B06"/>
    <w:rsid w:val="008F2AE9"/>
    <w:rsid w:val="00907522"/>
    <w:rsid w:val="00910283"/>
    <w:rsid w:val="00950B63"/>
    <w:rsid w:val="0095465D"/>
    <w:rsid w:val="009555D4"/>
    <w:rsid w:val="00957231"/>
    <w:rsid w:val="00975E0C"/>
    <w:rsid w:val="00976F45"/>
    <w:rsid w:val="00976F8E"/>
    <w:rsid w:val="009842AA"/>
    <w:rsid w:val="00987E9B"/>
    <w:rsid w:val="00995D46"/>
    <w:rsid w:val="009B1C68"/>
    <w:rsid w:val="009C1446"/>
    <w:rsid w:val="009C5681"/>
    <w:rsid w:val="009D0F74"/>
    <w:rsid w:val="009D3018"/>
    <w:rsid w:val="009E5DA2"/>
    <w:rsid w:val="009F20AC"/>
    <w:rsid w:val="00A00817"/>
    <w:rsid w:val="00A114D4"/>
    <w:rsid w:val="00A34216"/>
    <w:rsid w:val="00A40405"/>
    <w:rsid w:val="00A42036"/>
    <w:rsid w:val="00A5238C"/>
    <w:rsid w:val="00A647A7"/>
    <w:rsid w:val="00A64E91"/>
    <w:rsid w:val="00A71FB6"/>
    <w:rsid w:val="00A80F3D"/>
    <w:rsid w:val="00A835A7"/>
    <w:rsid w:val="00A94749"/>
    <w:rsid w:val="00AA1B44"/>
    <w:rsid w:val="00AA2F2D"/>
    <w:rsid w:val="00AB35A6"/>
    <w:rsid w:val="00AB4D96"/>
    <w:rsid w:val="00AD54C6"/>
    <w:rsid w:val="00AE3BF0"/>
    <w:rsid w:val="00AF01DD"/>
    <w:rsid w:val="00AF51BD"/>
    <w:rsid w:val="00AF6676"/>
    <w:rsid w:val="00B06BC2"/>
    <w:rsid w:val="00B16BEE"/>
    <w:rsid w:val="00B20802"/>
    <w:rsid w:val="00B245F1"/>
    <w:rsid w:val="00B26262"/>
    <w:rsid w:val="00B27520"/>
    <w:rsid w:val="00B30A28"/>
    <w:rsid w:val="00B32544"/>
    <w:rsid w:val="00B3340E"/>
    <w:rsid w:val="00B43D68"/>
    <w:rsid w:val="00B44ED6"/>
    <w:rsid w:val="00B51BCB"/>
    <w:rsid w:val="00B64504"/>
    <w:rsid w:val="00B657B1"/>
    <w:rsid w:val="00B7214A"/>
    <w:rsid w:val="00B863F8"/>
    <w:rsid w:val="00B928B1"/>
    <w:rsid w:val="00BA004F"/>
    <w:rsid w:val="00BA3C6E"/>
    <w:rsid w:val="00BA65B5"/>
    <w:rsid w:val="00BB6831"/>
    <w:rsid w:val="00BD05B5"/>
    <w:rsid w:val="00BD5643"/>
    <w:rsid w:val="00BD5697"/>
    <w:rsid w:val="00BE13B4"/>
    <w:rsid w:val="00BE34BB"/>
    <w:rsid w:val="00C10925"/>
    <w:rsid w:val="00C121F4"/>
    <w:rsid w:val="00C13FD1"/>
    <w:rsid w:val="00C17454"/>
    <w:rsid w:val="00C21710"/>
    <w:rsid w:val="00C24D23"/>
    <w:rsid w:val="00C31590"/>
    <w:rsid w:val="00C33F9B"/>
    <w:rsid w:val="00C3536C"/>
    <w:rsid w:val="00C418F4"/>
    <w:rsid w:val="00C517B5"/>
    <w:rsid w:val="00C60F09"/>
    <w:rsid w:val="00C820CE"/>
    <w:rsid w:val="00C918A1"/>
    <w:rsid w:val="00C92E8E"/>
    <w:rsid w:val="00C97736"/>
    <w:rsid w:val="00C97ECF"/>
    <w:rsid w:val="00CA3349"/>
    <w:rsid w:val="00CA41E3"/>
    <w:rsid w:val="00CD6B36"/>
    <w:rsid w:val="00CF1EE7"/>
    <w:rsid w:val="00CF2717"/>
    <w:rsid w:val="00CF74F5"/>
    <w:rsid w:val="00D05727"/>
    <w:rsid w:val="00D10442"/>
    <w:rsid w:val="00D14A13"/>
    <w:rsid w:val="00D17728"/>
    <w:rsid w:val="00D400A9"/>
    <w:rsid w:val="00D447CF"/>
    <w:rsid w:val="00D46EAE"/>
    <w:rsid w:val="00D51AD5"/>
    <w:rsid w:val="00D52274"/>
    <w:rsid w:val="00D53093"/>
    <w:rsid w:val="00D533B4"/>
    <w:rsid w:val="00D608A3"/>
    <w:rsid w:val="00D64ECD"/>
    <w:rsid w:val="00D66E0D"/>
    <w:rsid w:val="00D76F79"/>
    <w:rsid w:val="00D824FE"/>
    <w:rsid w:val="00D85132"/>
    <w:rsid w:val="00DA02BA"/>
    <w:rsid w:val="00DA6194"/>
    <w:rsid w:val="00DB689E"/>
    <w:rsid w:val="00DC500D"/>
    <w:rsid w:val="00DD0745"/>
    <w:rsid w:val="00DD3A77"/>
    <w:rsid w:val="00DD5EE2"/>
    <w:rsid w:val="00DD749A"/>
    <w:rsid w:val="00DE2D70"/>
    <w:rsid w:val="00DF3800"/>
    <w:rsid w:val="00DF3FA6"/>
    <w:rsid w:val="00DF45C8"/>
    <w:rsid w:val="00DF45FC"/>
    <w:rsid w:val="00DF4CDE"/>
    <w:rsid w:val="00DF7F9B"/>
    <w:rsid w:val="00E07C73"/>
    <w:rsid w:val="00E16734"/>
    <w:rsid w:val="00E32B17"/>
    <w:rsid w:val="00E44569"/>
    <w:rsid w:val="00E57D49"/>
    <w:rsid w:val="00E624F7"/>
    <w:rsid w:val="00E720DE"/>
    <w:rsid w:val="00E75B42"/>
    <w:rsid w:val="00E86827"/>
    <w:rsid w:val="00E923CC"/>
    <w:rsid w:val="00E94BD4"/>
    <w:rsid w:val="00EA1322"/>
    <w:rsid w:val="00EA13B5"/>
    <w:rsid w:val="00EC6B30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71FEA"/>
    <w:rsid w:val="00F81ECC"/>
    <w:rsid w:val="00F87037"/>
    <w:rsid w:val="00F931E0"/>
    <w:rsid w:val="00FA31F3"/>
    <w:rsid w:val="00FB2DF0"/>
    <w:rsid w:val="00FB7EBD"/>
    <w:rsid w:val="00FC3A68"/>
    <w:rsid w:val="00FD25CF"/>
    <w:rsid w:val="00FE0106"/>
    <w:rsid w:val="00FE689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6F28E5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28E5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49352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3523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4mrcssattr">
    <w:name w:val="p4_mr_css_attr"/>
    <w:basedOn w:val="a"/>
    <w:rsid w:val="009F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rcssattr">
    <w:name w:val="p3_mr_css_attr"/>
    <w:basedOn w:val="a"/>
    <w:rsid w:val="009F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7D49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7D49"/>
    <w:pPr>
      <w:spacing w:after="283" w:line="276" w:lineRule="auto"/>
    </w:pPr>
  </w:style>
  <w:style w:type="paragraph" w:customStyle="1" w:styleId="Default">
    <w:name w:val="Default"/>
    <w:rsid w:val="00DD074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693200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932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trudohr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A1C3-BA89-44F1-9BF7-2841CBA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14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SpecSO</cp:lastModifiedBy>
  <cp:revision>257</cp:revision>
  <cp:lastPrinted>2019-11-13T01:07:00Z</cp:lastPrinted>
  <dcterms:created xsi:type="dcterms:W3CDTF">2017-03-16T13:07:00Z</dcterms:created>
  <dcterms:modified xsi:type="dcterms:W3CDTF">2023-07-17T00:43:00Z</dcterms:modified>
</cp:coreProperties>
</file>