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95" w:rsidRDefault="007B1912" w:rsidP="008D7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Борзинская транспортная п</w:t>
      </w:r>
      <w:r w:rsidR="008D7F95" w:rsidRPr="00383BA5">
        <w:rPr>
          <w:rFonts w:ascii="Times New Roman" w:hAnsi="Times New Roman" w:cs="Times New Roman"/>
          <w:b/>
          <w:sz w:val="28"/>
          <w:szCs w:val="28"/>
        </w:rPr>
        <w:t>рокуратура разъясняет</w:t>
      </w:r>
    </w:p>
    <w:p w:rsidR="00CB4CB7" w:rsidRDefault="00865E7E" w:rsidP="00865E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таможенная служба</w:t>
      </w:r>
      <w:r w:rsidRPr="00865E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информирует</w:t>
      </w:r>
      <w:r w:rsidRPr="00865E7E">
        <w:rPr>
          <w:rFonts w:ascii="Times New Roman" w:hAnsi="Times New Roman" w:cs="Times New Roman"/>
          <w:bCs/>
          <w:sz w:val="28"/>
          <w:szCs w:val="28"/>
        </w:rPr>
        <w:t xml:space="preserve"> об особенностях таможенного оформления транспортных средств, ввозимых в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оссийскую </w:t>
      </w:r>
      <w:r w:rsidRPr="00865E7E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едерацию</w:t>
      </w:r>
      <w:r w:rsidRPr="00865E7E">
        <w:rPr>
          <w:rFonts w:ascii="Times New Roman" w:hAnsi="Times New Roman" w:cs="Times New Roman"/>
          <w:bCs/>
          <w:sz w:val="28"/>
          <w:szCs w:val="28"/>
        </w:rPr>
        <w:t xml:space="preserve"> с территории Армении для использования в личных целях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65E7E" w:rsidRDefault="00865E7E" w:rsidP="00865E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информации, данной ФТС от 12.10.2020 г. </w:t>
      </w:r>
      <w:r w:rsidRPr="00865E7E">
        <w:rPr>
          <w:rFonts w:ascii="Times New Roman" w:hAnsi="Times New Roman" w:cs="Times New Roman"/>
          <w:bCs/>
          <w:sz w:val="28"/>
          <w:szCs w:val="28"/>
        </w:rPr>
        <w:t>"Ввоз автомобилей из Республики Армения"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5E7E">
        <w:rPr>
          <w:rFonts w:ascii="Times New Roman" w:hAnsi="Times New Roman" w:cs="Times New Roman"/>
          <w:bCs/>
          <w:sz w:val="28"/>
          <w:szCs w:val="28"/>
        </w:rPr>
        <w:t>транспортные средства, оформленные на территории Республики Армения после 10 октября 2014 года по ставкам, действующим в Республике Армения (отличались от ставок таможенных пошлин, налогов ЕАЭС), с 1 января 2023 года приобрели статус товара ЕАЭС.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5E7E">
        <w:rPr>
          <w:rFonts w:ascii="Times New Roman" w:hAnsi="Times New Roman" w:cs="Times New Roman"/>
          <w:bCs/>
          <w:sz w:val="28"/>
          <w:szCs w:val="28"/>
        </w:rPr>
        <w:t>Ограничения по пользованию и распоряжению такими транспортными средствами в части таможенного законодательства отсутствуют.</w:t>
      </w:r>
    </w:p>
    <w:p w:rsidR="00865E7E" w:rsidRPr="00865E7E" w:rsidRDefault="00865E7E" w:rsidP="00865E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E7E">
        <w:rPr>
          <w:rFonts w:ascii="Times New Roman" w:hAnsi="Times New Roman" w:cs="Times New Roman"/>
          <w:bCs/>
          <w:sz w:val="28"/>
          <w:szCs w:val="28"/>
        </w:rPr>
        <w:t>Одновременно приводится перечень транспортных средств, которые сохранили статус иностранных товаров до 2 мая 2025 года и в отношении которых сохраняются действующие ограничения по их ввозу и использованию на территории РФ.</w:t>
      </w:r>
    </w:p>
    <w:p w:rsidR="00865E7E" w:rsidRDefault="00865E7E" w:rsidP="00865E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E7E">
        <w:rPr>
          <w:rFonts w:ascii="Times New Roman" w:hAnsi="Times New Roman" w:cs="Times New Roman"/>
          <w:bCs/>
          <w:sz w:val="28"/>
          <w:szCs w:val="28"/>
        </w:rPr>
        <w:t>Для постановки транспортных средств, имеющих статус товара ЕАЭС, на государственный регистрационный учет и получения электронного паспорта транспортного средства необходимо осуществить уплату утилизационного сбора в таможенном органе. Сведения об уплате утилизационного сбора посредством межведомственного взаимодействия передаются в АО "Электронный паспорт" в целях присвоения электронному паспорту транспортного средства статуса действующего.</w:t>
      </w:r>
    </w:p>
    <w:p w:rsidR="00865E7E" w:rsidRDefault="00865E7E" w:rsidP="00865E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ФТС отмечает</w:t>
      </w:r>
      <w:r w:rsidRPr="00865E7E">
        <w:rPr>
          <w:rFonts w:ascii="Times New Roman" w:hAnsi="Times New Roman" w:cs="Times New Roman"/>
          <w:bCs/>
          <w:sz w:val="28"/>
          <w:szCs w:val="28"/>
        </w:rPr>
        <w:t>, что информация о таможенном оформлении транспортных средств в Республике Армения в АО "Электронный паспорт" не передается, а отсутствие такой информации на официальном сайте ФТС России не может являться основанием для отказа в оформлении электронного паспорта транспортного средства, но является основанием для проведения АО "Электронный паспорт" дополнительных проверок до присвоения паспорту статуса "действующий" в части установления факта выпуска в свободное обращение (для внутреннего потребления) транспортн</w:t>
      </w:r>
      <w:r>
        <w:rPr>
          <w:rFonts w:ascii="Times New Roman" w:hAnsi="Times New Roman" w:cs="Times New Roman"/>
          <w:bCs/>
          <w:sz w:val="28"/>
          <w:szCs w:val="28"/>
        </w:rPr>
        <w:t>ых средств в Республике Армения.</w:t>
      </w:r>
    </w:p>
    <w:p w:rsidR="00A974D0" w:rsidRDefault="00A974D0" w:rsidP="00A974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4D0" w:rsidRDefault="00A974D0" w:rsidP="00A974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помощник прокурора                                                   </w:t>
      </w:r>
      <w:r w:rsidR="007B1912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B1912">
        <w:rPr>
          <w:rFonts w:ascii="Times New Roman" w:hAnsi="Times New Roman" w:cs="Times New Roman"/>
          <w:bCs/>
          <w:sz w:val="28"/>
          <w:szCs w:val="28"/>
        </w:rPr>
        <w:t>С.Д. Стефанков</w:t>
      </w:r>
    </w:p>
    <w:p w:rsidR="00865E7E" w:rsidRPr="00865E7E" w:rsidRDefault="00865E7E" w:rsidP="00865E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5E7E" w:rsidRPr="0086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ABE" w:rsidRDefault="00034ABE" w:rsidP="00A974D0">
      <w:pPr>
        <w:spacing w:after="0" w:line="240" w:lineRule="auto"/>
      </w:pPr>
      <w:r>
        <w:separator/>
      </w:r>
    </w:p>
  </w:endnote>
  <w:endnote w:type="continuationSeparator" w:id="0">
    <w:p w:rsidR="00034ABE" w:rsidRDefault="00034ABE" w:rsidP="00A9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ABE" w:rsidRDefault="00034ABE" w:rsidP="00A974D0">
      <w:pPr>
        <w:spacing w:after="0" w:line="240" w:lineRule="auto"/>
      </w:pPr>
      <w:r>
        <w:separator/>
      </w:r>
    </w:p>
  </w:footnote>
  <w:footnote w:type="continuationSeparator" w:id="0">
    <w:p w:rsidR="00034ABE" w:rsidRDefault="00034ABE" w:rsidP="00A97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7F95"/>
    <w:rsid w:val="00034ABE"/>
    <w:rsid w:val="00633FEC"/>
    <w:rsid w:val="007B1912"/>
    <w:rsid w:val="00865E7E"/>
    <w:rsid w:val="008D7F95"/>
    <w:rsid w:val="00A974D0"/>
    <w:rsid w:val="00C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0E4B"/>
  <w15:docId w15:val="{1EE933D1-0D3D-4A97-9DDF-877A622C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5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">
    <w:name w:val="p17"/>
    <w:basedOn w:val="a"/>
    <w:rsid w:val="008D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5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65E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74D0"/>
  </w:style>
  <w:style w:type="paragraph" w:styleId="a6">
    <w:name w:val="footer"/>
    <w:basedOn w:val="a"/>
    <w:link w:val="a7"/>
    <w:uiPriority w:val="99"/>
    <w:semiHidden/>
    <w:unhideWhenUsed/>
    <w:rsid w:val="00A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7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Стефанков Станислав Дмитриевич</cp:lastModifiedBy>
  <cp:revision>4</cp:revision>
  <dcterms:created xsi:type="dcterms:W3CDTF">2023-05-02T03:57:00Z</dcterms:created>
  <dcterms:modified xsi:type="dcterms:W3CDTF">2024-03-01T05:12:00Z</dcterms:modified>
</cp:coreProperties>
</file>