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6E1" w:rsidRDefault="007E46E1" w:rsidP="007E46E1">
      <w:pPr>
        <w:widowControl w:val="0"/>
        <w:tabs>
          <w:tab w:val="left" w:pos="4455"/>
        </w:tabs>
        <w:autoSpaceDE w:val="0"/>
        <w:autoSpaceDN w:val="0"/>
        <w:adjustRightInd w:val="0"/>
        <w:jc w:val="right"/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-55245</wp:posOffset>
            </wp:positionV>
            <wp:extent cx="666750" cy="809625"/>
            <wp:effectExtent l="19050" t="0" r="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46E1" w:rsidRDefault="007E46E1" w:rsidP="007E46E1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:rsidR="007E46E1" w:rsidRDefault="007E46E1" w:rsidP="007E46E1">
      <w:pPr>
        <w:tabs>
          <w:tab w:val="left" w:pos="4455"/>
        </w:tabs>
        <w:ind w:firstLine="142"/>
        <w:jc w:val="right"/>
        <w:rPr>
          <w:b/>
          <w:bCs/>
          <w:color w:val="FF0000"/>
        </w:rPr>
      </w:pPr>
    </w:p>
    <w:p w:rsidR="007E46E1" w:rsidRDefault="007E46E1" w:rsidP="007E46E1">
      <w:pPr>
        <w:tabs>
          <w:tab w:val="left" w:pos="4455"/>
        </w:tabs>
        <w:jc w:val="center"/>
        <w:rPr>
          <w:b/>
          <w:bCs/>
          <w:color w:val="FF0000"/>
        </w:rPr>
      </w:pPr>
    </w:p>
    <w:p w:rsidR="007E46E1" w:rsidRDefault="007E46E1" w:rsidP="007E46E1">
      <w:pPr>
        <w:tabs>
          <w:tab w:val="left" w:pos="4455"/>
        </w:tabs>
        <w:jc w:val="center"/>
        <w:rPr>
          <w:b/>
          <w:bCs/>
          <w:color w:val="FF0000"/>
          <w:sz w:val="28"/>
          <w:szCs w:val="28"/>
        </w:rPr>
      </w:pPr>
    </w:p>
    <w:p w:rsidR="007E46E1" w:rsidRDefault="007E46E1" w:rsidP="007E46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="00171B24">
        <w:rPr>
          <w:b/>
          <w:bCs/>
          <w:sz w:val="32"/>
          <w:szCs w:val="32"/>
        </w:rPr>
        <w:t xml:space="preserve"> сельского поселения «</w:t>
      </w:r>
      <w:r w:rsidR="00293889">
        <w:rPr>
          <w:b/>
          <w:bCs/>
          <w:sz w:val="32"/>
          <w:szCs w:val="32"/>
        </w:rPr>
        <w:t>Биликтуйское</w:t>
      </w:r>
      <w:r>
        <w:rPr>
          <w:b/>
          <w:bCs/>
          <w:sz w:val="32"/>
          <w:szCs w:val="32"/>
        </w:rPr>
        <w:t>»</w:t>
      </w:r>
    </w:p>
    <w:p w:rsidR="007E46E1" w:rsidRDefault="007E46E1" w:rsidP="007E46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района «Борзинский район»</w:t>
      </w:r>
    </w:p>
    <w:p w:rsidR="007E46E1" w:rsidRDefault="007E46E1" w:rsidP="007E46E1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Забайкальского края</w:t>
      </w:r>
    </w:p>
    <w:p w:rsidR="007E46E1" w:rsidRDefault="007E46E1" w:rsidP="007E46E1">
      <w:pPr>
        <w:rPr>
          <w:sz w:val="28"/>
          <w:szCs w:val="28"/>
        </w:rPr>
      </w:pPr>
    </w:p>
    <w:p w:rsidR="007E46E1" w:rsidRDefault="007E46E1" w:rsidP="007E46E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7E46E1" w:rsidRDefault="007E46E1" w:rsidP="007E46E1">
      <w:pPr>
        <w:rPr>
          <w:sz w:val="28"/>
          <w:szCs w:val="28"/>
        </w:rPr>
      </w:pPr>
    </w:p>
    <w:p w:rsidR="007E46E1" w:rsidRDefault="00CB3EDC" w:rsidP="007E4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1113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="007E46E1">
        <w:rPr>
          <w:sz w:val="28"/>
          <w:szCs w:val="28"/>
        </w:rPr>
        <w:t xml:space="preserve"> года </w:t>
      </w:r>
      <w:r w:rsidR="007E46E1">
        <w:rPr>
          <w:sz w:val="28"/>
          <w:szCs w:val="28"/>
        </w:rPr>
        <w:tab/>
      </w:r>
      <w:r w:rsidR="007E46E1">
        <w:rPr>
          <w:sz w:val="28"/>
          <w:szCs w:val="28"/>
        </w:rPr>
        <w:tab/>
      </w:r>
      <w:r w:rsidR="007E46E1">
        <w:rPr>
          <w:sz w:val="28"/>
          <w:szCs w:val="28"/>
        </w:rPr>
        <w:tab/>
      </w:r>
      <w:r w:rsidR="007E46E1">
        <w:rPr>
          <w:sz w:val="28"/>
          <w:szCs w:val="28"/>
        </w:rPr>
        <w:tab/>
        <w:t xml:space="preserve">                      </w:t>
      </w:r>
      <w:r w:rsidR="00171B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="00F2111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</w:p>
    <w:p w:rsidR="007E46E1" w:rsidRDefault="007E46E1" w:rsidP="007E46E1">
      <w:pPr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село </w:t>
      </w:r>
      <w:proofErr w:type="spellStart"/>
      <w:r w:rsidR="00293889">
        <w:rPr>
          <w:sz w:val="28"/>
          <w:szCs w:val="28"/>
        </w:rPr>
        <w:t>Биликтуй</w:t>
      </w:r>
      <w:proofErr w:type="spellEnd"/>
    </w:p>
    <w:p w:rsidR="007E46E1" w:rsidRDefault="007E46E1" w:rsidP="007E46E1">
      <w:pPr>
        <w:jc w:val="both"/>
        <w:rPr>
          <w:color w:val="7F7F7F"/>
        </w:rPr>
      </w:pPr>
    </w:p>
    <w:p w:rsidR="007E46E1" w:rsidRDefault="00A62B98" w:rsidP="00A62B98">
      <w:pPr>
        <w:spacing w:line="0" w:lineRule="atLeas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F430F2">
        <w:rPr>
          <w:b/>
          <w:sz w:val="28"/>
          <w:szCs w:val="28"/>
        </w:rPr>
        <w:t>территории сельского</w:t>
      </w:r>
      <w:r w:rsidR="00171B24">
        <w:rPr>
          <w:b/>
          <w:sz w:val="28"/>
          <w:szCs w:val="28"/>
        </w:rPr>
        <w:t xml:space="preserve"> поселения «</w:t>
      </w:r>
      <w:r w:rsidR="00293889">
        <w:rPr>
          <w:b/>
          <w:sz w:val="28"/>
          <w:szCs w:val="28"/>
        </w:rPr>
        <w:t>Биликтуйское</w:t>
      </w:r>
      <w:r w:rsidR="007E46E1">
        <w:rPr>
          <w:b/>
          <w:sz w:val="28"/>
          <w:szCs w:val="28"/>
        </w:rPr>
        <w:t xml:space="preserve">» </w:t>
      </w:r>
      <w:r w:rsidR="00F21113">
        <w:rPr>
          <w:b/>
          <w:sz w:val="28"/>
          <w:szCs w:val="28"/>
        </w:rPr>
        <w:t>на 202</w:t>
      </w:r>
      <w:r w:rsidR="00CB3ED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год»</w:t>
      </w:r>
    </w:p>
    <w:p w:rsidR="007E46E1" w:rsidRDefault="007E46E1" w:rsidP="007E46E1">
      <w:pPr>
        <w:shd w:val="clear" w:color="auto" w:fill="FFFFFF"/>
        <w:jc w:val="both"/>
        <w:rPr>
          <w:b/>
          <w:bCs/>
          <w:spacing w:val="-14"/>
          <w:sz w:val="28"/>
          <w:szCs w:val="28"/>
        </w:rPr>
      </w:pPr>
    </w:p>
    <w:p w:rsidR="007562CA" w:rsidRPr="007562CA" w:rsidRDefault="00582ACC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На основании Федерального закона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 от 31.07.2020 года № 248-ФЗ «О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 контроле (надзоре) </w:t>
      </w:r>
      <w:r w:rsidR="00047E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муниципальном контроле в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Российской Федерации»,</w:t>
      </w:r>
      <w:r w:rsidR="00047EA6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 Правительства Российской Федерации от 25.07.2021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 xml:space="preserve"> руководствуясь Уставом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r w:rsidR="00293889">
        <w:rPr>
          <w:rFonts w:ascii="Times New Roman" w:hAnsi="Times New Roman" w:cs="Times New Roman"/>
          <w:sz w:val="28"/>
          <w:szCs w:val="28"/>
          <w:lang w:val="ru-RU"/>
        </w:rPr>
        <w:t>Биликтуйское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r w:rsidR="00293889">
        <w:rPr>
          <w:rFonts w:ascii="Times New Roman" w:hAnsi="Times New Roman" w:cs="Times New Roman"/>
          <w:sz w:val="28"/>
          <w:szCs w:val="28"/>
          <w:lang w:val="ru-RU"/>
        </w:rPr>
        <w:t>Биликтуйское</w:t>
      </w:r>
      <w:r w:rsidR="00F430F2" w:rsidRPr="007562C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47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562CA" w:rsidRPr="007562CA" w:rsidRDefault="007562CA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1. Утвердить Программу профилактики рисков причинения вреда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(ущерба) охраняемым законом ценностям при осуществлении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муниципального ко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нтроля в сфере благоустройства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территории сельского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>поселения «</w:t>
      </w:r>
      <w:r w:rsidR="00293889">
        <w:rPr>
          <w:rFonts w:ascii="Times New Roman" w:hAnsi="Times New Roman" w:cs="Times New Roman"/>
          <w:sz w:val="28"/>
          <w:szCs w:val="28"/>
          <w:lang w:val="ru-RU"/>
        </w:rPr>
        <w:t>Биликтуйское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» (далее – Программа), согласно приложения к настоящему постановлению.</w:t>
      </w: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2. Настоящее постановление опубликовать (обнародовать) на официальном сайте администрации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20F9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293889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B320F9">
        <w:rPr>
          <w:rFonts w:ascii="Times New Roman" w:hAnsi="Times New Roman" w:cs="Times New Roman"/>
          <w:sz w:val="28"/>
          <w:szCs w:val="28"/>
          <w:lang w:val="ru-RU"/>
        </w:rPr>
        <w:t>орзинский район</w:t>
      </w:r>
      <w:bookmarkStart w:id="0" w:name="_GoBack"/>
      <w:bookmarkEnd w:id="0"/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» и на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информационных стендах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r w:rsidR="00293889">
        <w:rPr>
          <w:rFonts w:ascii="Times New Roman" w:hAnsi="Times New Roman" w:cs="Times New Roman"/>
          <w:sz w:val="28"/>
          <w:szCs w:val="28"/>
          <w:lang w:val="ru-RU"/>
        </w:rPr>
        <w:t>Биликтуйское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вступает в силу со дня его подписания.</w:t>
      </w: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4. Контроль за исполнением настоящего постановления оставляю за</w:t>
      </w:r>
      <w:r w:rsidR="004B6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собой.</w:t>
      </w:r>
    </w:p>
    <w:p w:rsidR="007E46E1" w:rsidRPr="007562CA" w:rsidRDefault="007E46E1" w:rsidP="007E46E1">
      <w:pPr>
        <w:ind w:left="720"/>
        <w:jc w:val="both"/>
      </w:pPr>
    </w:p>
    <w:p w:rsidR="00A62B98" w:rsidRDefault="00A62B98" w:rsidP="007E46E1">
      <w:pPr>
        <w:ind w:left="720"/>
        <w:jc w:val="both"/>
        <w:rPr>
          <w:sz w:val="28"/>
          <w:szCs w:val="28"/>
        </w:rPr>
      </w:pPr>
    </w:p>
    <w:p w:rsidR="007E46E1" w:rsidRDefault="00582ACC" w:rsidP="007E46E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E46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E46E1">
        <w:rPr>
          <w:sz w:val="28"/>
          <w:szCs w:val="28"/>
        </w:rPr>
        <w:t xml:space="preserve"> сельского поселения</w:t>
      </w:r>
    </w:p>
    <w:p w:rsidR="007E46E1" w:rsidRDefault="00171B24" w:rsidP="007E46E1">
      <w:pPr>
        <w:jc w:val="both"/>
        <w:rPr>
          <w:sz w:val="20"/>
          <w:szCs w:val="20"/>
        </w:rPr>
      </w:pPr>
      <w:r>
        <w:rPr>
          <w:sz w:val="28"/>
          <w:szCs w:val="28"/>
        </w:rPr>
        <w:t>«</w:t>
      </w:r>
      <w:proofErr w:type="gramStart"/>
      <w:r w:rsidR="00293889">
        <w:rPr>
          <w:sz w:val="28"/>
          <w:szCs w:val="28"/>
        </w:rPr>
        <w:t>Биликтуйское</w:t>
      </w:r>
      <w:r w:rsidR="007E46E1">
        <w:rPr>
          <w:sz w:val="28"/>
          <w:szCs w:val="28"/>
        </w:rPr>
        <w:t xml:space="preserve">»   </w:t>
      </w:r>
      <w:proofErr w:type="gramEnd"/>
      <w:r w:rsidR="007E46E1">
        <w:rPr>
          <w:sz w:val="28"/>
          <w:szCs w:val="28"/>
        </w:rPr>
        <w:t xml:space="preserve">                                                        </w:t>
      </w:r>
      <w:r w:rsidR="00CB3EDC">
        <w:rPr>
          <w:sz w:val="28"/>
          <w:szCs w:val="28"/>
        </w:rPr>
        <w:t xml:space="preserve">                </w:t>
      </w:r>
      <w:r w:rsidR="00293889">
        <w:rPr>
          <w:sz w:val="28"/>
          <w:szCs w:val="28"/>
        </w:rPr>
        <w:t>Г</w:t>
      </w:r>
      <w:r w:rsidR="00CB3EDC">
        <w:rPr>
          <w:sz w:val="28"/>
          <w:szCs w:val="28"/>
        </w:rPr>
        <w:t xml:space="preserve">. </w:t>
      </w:r>
      <w:r w:rsidR="00293889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293889">
        <w:rPr>
          <w:sz w:val="28"/>
          <w:szCs w:val="28"/>
        </w:rPr>
        <w:t>Дамбаева</w:t>
      </w:r>
    </w:p>
    <w:p w:rsidR="007E46E1" w:rsidRDefault="007E46E1" w:rsidP="007E46E1">
      <w:pPr>
        <w:jc w:val="both"/>
        <w:rPr>
          <w:sz w:val="20"/>
          <w:szCs w:val="20"/>
        </w:rPr>
      </w:pPr>
    </w:p>
    <w:p w:rsidR="00434873" w:rsidRDefault="00434873" w:rsidP="007E46E1">
      <w:pPr>
        <w:jc w:val="both"/>
        <w:rPr>
          <w:sz w:val="20"/>
          <w:szCs w:val="20"/>
        </w:rPr>
      </w:pPr>
    </w:p>
    <w:p w:rsidR="003F0EE2" w:rsidRDefault="003F0EE2" w:rsidP="003F0EE2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3F0EE2" w:rsidRDefault="003F0EE2" w:rsidP="003F0EE2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3F0EE2" w:rsidRDefault="003F0EE2" w:rsidP="003F0EE2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3F0EE2" w:rsidRDefault="003F0EE2" w:rsidP="003F0EE2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3F0EE2" w:rsidRDefault="003F0EE2" w:rsidP="003F0EE2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4B60DD" w:rsidRDefault="004B60DD" w:rsidP="003F0EE2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34873" w:rsidRDefault="00434873" w:rsidP="003F0EE2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434873" w:rsidRDefault="00434873" w:rsidP="003A464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постановлению</w:t>
      </w:r>
    </w:p>
    <w:p w:rsidR="00434873" w:rsidRDefault="00434873" w:rsidP="003A464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администрации сельского поселения</w:t>
      </w:r>
    </w:p>
    <w:p w:rsidR="00434873" w:rsidRDefault="00171B24" w:rsidP="003A464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293889">
        <w:rPr>
          <w:rFonts w:ascii="Times New Roman" w:hAnsi="Times New Roman" w:cs="Times New Roman"/>
          <w:sz w:val="24"/>
          <w:szCs w:val="24"/>
          <w:lang w:val="ru-RU"/>
        </w:rPr>
        <w:t>Биликтуйское</w:t>
      </w:r>
      <w:r w:rsidR="00434873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434873" w:rsidRDefault="00293889" w:rsidP="0029388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CB3EDC">
        <w:rPr>
          <w:rFonts w:ascii="Times New Roman" w:hAnsi="Times New Roman" w:cs="Times New Roman"/>
          <w:sz w:val="24"/>
          <w:szCs w:val="24"/>
          <w:lang w:val="ru-RU"/>
        </w:rPr>
        <w:t xml:space="preserve">от      </w:t>
      </w:r>
      <w:r w:rsidR="00F430F2">
        <w:rPr>
          <w:rFonts w:ascii="Times New Roman" w:hAnsi="Times New Roman" w:cs="Times New Roman"/>
          <w:sz w:val="24"/>
          <w:szCs w:val="24"/>
          <w:lang w:val="ru-RU"/>
        </w:rPr>
        <w:t>.12.202</w:t>
      </w:r>
      <w:r w:rsidR="00CB3ED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21113">
        <w:rPr>
          <w:rFonts w:ascii="Times New Roman" w:hAnsi="Times New Roman" w:cs="Times New Roman"/>
          <w:sz w:val="24"/>
          <w:szCs w:val="24"/>
          <w:lang w:val="ru-RU"/>
        </w:rPr>
        <w:t xml:space="preserve"> г.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5D7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434873" w:rsidRDefault="00434873" w:rsidP="00EE72FF">
      <w:pPr>
        <w:pStyle w:val="PreformattedText"/>
        <w:jc w:val="both"/>
        <w:rPr>
          <w:lang w:val="ru-RU"/>
        </w:rPr>
      </w:pPr>
    </w:p>
    <w:p w:rsidR="00434873" w:rsidRDefault="00434873" w:rsidP="00EE72FF">
      <w:pPr>
        <w:pStyle w:val="PreformattedText"/>
        <w:jc w:val="both"/>
        <w:rPr>
          <w:lang w:val="ru-RU"/>
        </w:rPr>
      </w:pPr>
    </w:p>
    <w:p w:rsidR="00434873" w:rsidRPr="002C0B07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0B07">
        <w:rPr>
          <w:rFonts w:ascii="Times New Roman" w:hAnsi="Times New Roman" w:cs="Times New Roman"/>
          <w:b/>
          <w:sz w:val="28"/>
          <w:szCs w:val="28"/>
          <w:lang w:val="ru-RU"/>
        </w:rPr>
        <w:t>Программа</w:t>
      </w:r>
    </w:p>
    <w:p w:rsidR="00434873" w:rsidRPr="00047EA6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профилактики рисков причинения вреда (ущерба) охраняемым</w:t>
      </w:r>
    </w:p>
    <w:p w:rsidR="00434873" w:rsidRPr="00047EA6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законом ценностям при осуществлении муниципального контроля</w:t>
      </w:r>
    </w:p>
    <w:p w:rsidR="00434873" w:rsidRPr="00047EA6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в сфере благоустройства на территории сельского поселения</w:t>
      </w:r>
    </w:p>
    <w:p w:rsidR="00DE0317" w:rsidRDefault="00171B24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293889">
        <w:rPr>
          <w:rFonts w:ascii="Times New Roman" w:hAnsi="Times New Roman" w:cs="Times New Roman"/>
          <w:b/>
          <w:sz w:val="28"/>
          <w:szCs w:val="28"/>
          <w:lang w:val="ru-RU"/>
        </w:rPr>
        <w:t>Биликтуйское</w:t>
      </w:r>
      <w:r w:rsidR="00434873" w:rsidRPr="00047EA6">
        <w:rPr>
          <w:rFonts w:ascii="Times New Roman" w:hAnsi="Times New Roman" w:cs="Times New Roman"/>
          <w:b/>
          <w:sz w:val="28"/>
          <w:szCs w:val="28"/>
          <w:lang w:val="ru-RU"/>
        </w:rPr>
        <w:t>» муниципального района «Борзинский район»</w:t>
      </w:r>
      <w:r w:rsidR="00047E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34873" w:rsidRPr="00047EA6" w:rsidRDefault="00047EA6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 w:rsidR="00CB3ED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434873" w:rsidRPr="00047EA6" w:rsidRDefault="00434873" w:rsidP="00EE72FF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4873" w:rsidRPr="002C0B07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0B07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434873" w:rsidRDefault="00434873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 На территории сельского поселения «</w:t>
      </w:r>
      <w:r w:rsidR="00293889">
        <w:rPr>
          <w:rFonts w:ascii="Times New Roman" w:hAnsi="Times New Roman" w:cs="Times New Roman"/>
          <w:sz w:val="28"/>
          <w:szCs w:val="28"/>
          <w:lang w:val="ru-RU"/>
        </w:rPr>
        <w:t>Биликтуйское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осуществляется муниципальный контроль в сфере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благоустройства.</w:t>
      </w: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 Функции муниципального контроля осуществляет админист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>рация сельского поселения «</w:t>
      </w:r>
      <w:r w:rsidR="00293889">
        <w:rPr>
          <w:rFonts w:ascii="Times New Roman" w:hAnsi="Times New Roman" w:cs="Times New Roman"/>
          <w:sz w:val="28"/>
          <w:szCs w:val="28"/>
          <w:lang w:val="ru-RU"/>
        </w:rPr>
        <w:t>Биликтуйское»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1.3. В соответствии с действующим законодательством,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муниципальный контроль осуществляется в форме проведения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внеплановых проверок соблюдения на территории сельского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«</w:t>
      </w:r>
      <w:r w:rsidR="00293889">
        <w:rPr>
          <w:rFonts w:ascii="Times New Roman" w:hAnsi="Times New Roman" w:cs="Times New Roman"/>
          <w:sz w:val="28"/>
          <w:szCs w:val="28"/>
          <w:lang w:val="ru-RU"/>
        </w:rPr>
        <w:t>Биликтуйское</w:t>
      </w:r>
      <w:r>
        <w:rPr>
          <w:rFonts w:ascii="Times New Roman" w:hAnsi="Times New Roman" w:cs="Times New Roman"/>
          <w:sz w:val="28"/>
          <w:szCs w:val="28"/>
          <w:lang w:val="ru-RU"/>
        </w:rPr>
        <w:t>», согласно нормативно правовых актов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r w:rsidR="00293889">
        <w:rPr>
          <w:rFonts w:ascii="Times New Roman" w:hAnsi="Times New Roman" w:cs="Times New Roman"/>
          <w:sz w:val="28"/>
          <w:szCs w:val="28"/>
          <w:lang w:val="ru-RU"/>
        </w:rPr>
        <w:t>Биликтуйское</w:t>
      </w:r>
      <w:r>
        <w:rPr>
          <w:rFonts w:ascii="Times New Roman" w:hAnsi="Times New Roman" w:cs="Times New Roman"/>
          <w:sz w:val="28"/>
          <w:szCs w:val="28"/>
          <w:lang w:val="ru-RU"/>
        </w:rPr>
        <w:t>» (далее - сельское поселение).</w:t>
      </w: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1.4. </w:t>
      </w:r>
      <w:r w:rsidR="00DE0317">
        <w:rPr>
          <w:rFonts w:ascii="Times New Roman" w:hAnsi="Times New Roman" w:cs="Times New Roman"/>
          <w:sz w:val="28"/>
          <w:szCs w:val="28"/>
          <w:lang w:val="ru-RU"/>
        </w:rPr>
        <w:t>К основным проблемам в сфере благоустройства, на решение которых направлена Программа профилактики относятся: приведение объектов благоустройства в соответствии с технико-эксплуатационными характеристиками,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4873" w:rsidRDefault="00434873" w:rsidP="0088184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1.5. Предостережения о недопустимости нарушения (неисполнения)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>требований,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установленных международными договорами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Российской Федерации, федеральными законами и принимаемыми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ними нормативными правовыми актами в сфере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благоустройства сельского поселения в соответствии со ст. 44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Федерального закона от 26.12.2008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="00881847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№ 248-ФЗ «О государственном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контроле (надзоре) и муниципальном контроле в Российской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Федерации», если иной порядок не установлен федеральным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законом, выдаются Администрацией сельского поселения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293889">
        <w:rPr>
          <w:rFonts w:ascii="Times New Roman" w:hAnsi="Times New Roman" w:cs="Times New Roman"/>
          <w:sz w:val="28"/>
          <w:szCs w:val="28"/>
          <w:lang w:val="ru-RU"/>
        </w:rPr>
        <w:t>Биликтуйское</w:t>
      </w:r>
      <w:r>
        <w:rPr>
          <w:rFonts w:ascii="Times New Roman" w:hAnsi="Times New Roman" w:cs="Times New Roman"/>
          <w:sz w:val="28"/>
          <w:szCs w:val="28"/>
          <w:lang w:val="ru-RU"/>
        </w:rPr>
        <w:t>» (далее — Администрация).</w:t>
      </w:r>
    </w:p>
    <w:p w:rsidR="002C0B07" w:rsidRDefault="002C0B07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1.6. Программа профилактики рисков причинения вреда (ущерба)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охраняемым законом ценностям (далее — программа профилактики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рисков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причинения вреда) в рамках осуществления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контроля в сфере благоустройства на следующий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год утверждается ежегодно, до 20 декабря текущего года.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1.7. Для целей настоящей Программы используются следующие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основные термины и их определения:</w:t>
      </w:r>
    </w:p>
    <w:p w:rsidR="002C0B07" w:rsidRDefault="002C0B0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A9B">
        <w:rPr>
          <w:rFonts w:ascii="Times New Roman" w:hAnsi="Times New Roman" w:cs="Times New Roman"/>
          <w:b/>
          <w:sz w:val="28"/>
          <w:szCs w:val="28"/>
          <w:lang w:val="ru-RU"/>
        </w:rPr>
        <w:t>Профилактическое мероприятие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— мероприятие, проводимое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Администрацией в целях предупреждения возможного нарушения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всеми контролируемыми лицами обязательных требований,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направленное на снижение рисков причинения ущерба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охраняемым законом ценностям и отвечающее следующим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признакам:</w:t>
      </w:r>
    </w:p>
    <w:p w:rsidR="002C0B07" w:rsidRDefault="00171B2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отсутствие принуждения и рекомендательный характер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мероприятий для подконтрольных субъектов;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отсутствие неблагоприятных последствий (вред, ущерб или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угроза их причинения, применение санкций, выдача предписаний,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предостережений о недопустимости нарушения обязательных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требований, привлечение к ответственности) в отношении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подконтрольных субъектов;</w:t>
      </w:r>
    </w:p>
    <w:p w:rsidR="002C0B07" w:rsidRDefault="00171B2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направленность на выявление причин и факторов несоблюдения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обязательных требований;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отсутствие организационной связи с мероприятиями по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контролю.</w:t>
      </w:r>
    </w:p>
    <w:p w:rsidR="002C0B07" w:rsidRDefault="002C0B0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0B07" w:rsidRDefault="002C0B07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 Цели и задачи Программы</w:t>
      </w:r>
    </w:p>
    <w:p w:rsidR="002C0B07" w:rsidRDefault="002C0B0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0B07" w:rsidRDefault="002C0B0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 Цели Программы:</w:t>
      </w:r>
    </w:p>
    <w:p w:rsidR="002C0B07" w:rsidRDefault="00473D5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предупреждение и профилактика нарушений требований правил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благоустройства юридическими лицами, индивидуальными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предпринимателями, гражданами;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повышение уровня благоустройства, соблюдения чистоты 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порядка;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предотвращение угрозы безопасности жизни и здоровья людей;</w:t>
      </w:r>
    </w:p>
    <w:p w:rsidR="002C0B07" w:rsidRDefault="00CB3EDC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увеличение доли хозяйствующих субъектов, соблюдающих требования в сфере благоустройства.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Задачи Программы: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укрепление системы профилактики нарушений обязательных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требований, установленных законодательством, путем активизации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профилактической деятельности Администрации;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формирование у всех участников контрольной деятельности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единого понимания обязательных требований при осуществлении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предпринимательской деятельности;</w:t>
      </w:r>
    </w:p>
    <w:p w:rsidR="002C0B07" w:rsidRPr="00997677" w:rsidRDefault="00473D5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повышение прозрачности осуществляемой Администрацией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 w:rsidRPr="00997677">
        <w:rPr>
          <w:rFonts w:ascii="Times New Roman" w:hAnsi="Times New Roman" w:cs="Times New Roman"/>
          <w:sz w:val="28"/>
          <w:szCs w:val="28"/>
          <w:lang w:val="ru-RU"/>
        </w:rPr>
        <w:t>контрольной деятельности;</w:t>
      </w:r>
    </w:p>
    <w:p w:rsidR="00997677" w:rsidRDefault="00473D5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стимулирование добросовестного соблюдения обязательных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требований всеми контролируемыми лицами;</w:t>
      </w:r>
    </w:p>
    <w:p w:rsidR="00997677" w:rsidRDefault="0099767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создание системы консультирования и информирования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подконтрольных </w:t>
      </w:r>
      <w:r>
        <w:rPr>
          <w:rFonts w:ascii="Times New Roman" w:hAnsi="Times New Roman" w:cs="Times New Roman"/>
          <w:sz w:val="28"/>
          <w:szCs w:val="28"/>
          <w:lang w:val="ru-RU"/>
        </w:rPr>
        <w:t>субъектов.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3C8A" w:rsidRDefault="00763C8A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7677" w:rsidRDefault="00997677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3. План мероприятий Программы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 Программы достигаются посредством реализации мероприятий,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предусмотренных планом мероприятий по профилактике нарушений в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1113">
        <w:rPr>
          <w:rFonts w:ascii="Times New Roman" w:hAnsi="Times New Roman" w:cs="Times New Roman"/>
          <w:sz w:val="28"/>
          <w:szCs w:val="28"/>
          <w:lang w:val="ru-RU"/>
        </w:rPr>
        <w:t>сфере благоустройства на 202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 Целевые показатели Программы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Целевые показатели результативности мероприятий Программы.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Ожидаемый результат Программы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Целевые показатели результативности мероприятий Программы в сфере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контроля в сфере благоустройства: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Количество выявленных нарушений требований законодательства в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сфере благоустройства и градостроительного законодательства. В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части требований законодательства в сфере благоустройства и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градостроительного законодательства и устранению выявленных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нарушений.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Количество проведенных профилактических мероприятий.</w:t>
      </w:r>
    </w:p>
    <w:p w:rsidR="00997677" w:rsidRDefault="00CB3EDC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Проведение совместных межведомственных профилактических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мероприятий юридических лиц, индивидуальных предпринимателей,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граждан.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Ожидаемый результат от реализации Программы — снижение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количества выявленных нарушений требований законодательства в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сфере благоустройства и градостроительного законодательства 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устранению выявленных нарушений при увеличении количества 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качества проводимых профилактических мероприятий.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Отчетные показатели по плану мероприятий по профилактике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1113">
        <w:rPr>
          <w:rFonts w:ascii="Times New Roman" w:hAnsi="Times New Roman" w:cs="Times New Roman"/>
          <w:sz w:val="28"/>
          <w:szCs w:val="28"/>
          <w:lang w:val="ru-RU"/>
        </w:rPr>
        <w:t>нарушений на 202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устанавливаются не менее 100%.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473D54" w:rsidRDefault="00473D54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473D54" w:rsidRDefault="00473D54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473D54" w:rsidRDefault="00473D54" w:rsidP="00473D54">
      <w:pPr>
        <w:spacing w:before="85" w:line="232" w:lineRule="auto"/>
        <w:ind w:right="428"/>
        <w:jc w:val="both"/>
        <w:rPr>
          <w:color w:val="0C0C0C"/>
          <w:w w:val="95"/>
        </w:rPr>
      </w:pPr>
    </w:p>
    <w:p w:rsidR="00763C8A" w:rsidRDefault="00473D54" w:rsidP="00473D54">
      <w:pPr>
        <w:spacing w:before="85" w:line="232" w:lineRule="auto"/>
        <w:ind w:right="428"/>
        <w:jc w:val="right"/>
        <w:rPr>
          <w:color w:val="0C0C0C"/>
          <w:w w:val="95"/>
          <w:sz w:val="28"/>
          <w:szCs w:val="28"/>
        </w:rPr>
      </w:pPr>
      <w:r w:rsidRPr="00473D54">
        <w:rPr>
          <w:color w:val="0C0C0C"/>
          <w:w w:val="95"/>
          <w:sz w:val="28"/>
          <w:szCs w:val="28"/>
        </w:rPr>
        <w:t xml:space="preserve">     </w:t>
      </w:r>
    </w:p>
    <w:p w:rsidR="00763C8A" w:rsidRDefault="00763C8A" w:rsidP="00473D54">
      <w:pPr>
        <w:spacing w:before="85" w:line="232" w:lineRule="auto"/>
        <w:ind w:right="428"/>
        <w:jc w:val="right"/>
        <w:rPr>
          <w:color w:val="0C0C0C"/>
          <w:w w:val="95"/>
          <w:sz w:val="28"/>
          <w:szCs w:val="28"/>
        </w:rPr>
      </w:pPr>
    </w:p>
    <w:p w:rsidR="00955D9D" w:rsidRDefault="00955D9D" w:rsidP="00473D54">
      <w:pPr>
        <w:spacing w:before="85" w:line="232" w:lineRule="auto"/>
        <w:ind w:right="428"/>
        <w:jc w:val="right"/>
        <w:rPr>
          <w:color w:val="0C0C0C"/>
          <w:w w:val="95"/>
          <w:sz w:val="28"/>
          <w:szCs w:val="28"/>
        </w:rPr>
      </w:pPr>
    </w:p>
    <w:p w:rsidR="00955D9D" w:rsidRPr="00293889" w:rsidRDefault="00955D9D" w:rsidP="00473D54">
      <w:pPr>
        <w:spacing w:before="85" w:line="232" w:lineRule="auto"/>
        <w:ind w:right="428"/>
        <w:jc w:val="right"/>
        <w:rPr>
          <w:color w:val="0C0C0C"/>
          <w:w w:val="95"/>
        </w:rPr>
      </w:pPr>
      <w:r w:rsidRPr="00293889">
        <w:rPr>
          <w:color w:val="0C0C0C"/>
          <w:w w:val="95"/>
        </w:rPr>
        <w:lastRenderedPageBreak/>
        <w:t>к Программе,</w:t>
      </w:r>
    </w:p>
    <w:p w:rsidR="00955D9D" w:rsidRPr="00293889" w:rsidRDefault="00955D9D" w:rsidP="00473D54">
      <w:pPr>
        <w:spacing w:before="85" w:line="232" w:lineRule="auto"/>
        <w:ind w:right="428"/>
        <w:jc w:val="right"/>
        <w:rPr>
          <w:color w:val="0C0C0C"/>
          <w:w w:val="95"/>
        </w:rPr>
      </w:pPr>
      <w:r w:rsidRPr="00293889">
        <w:rPr>
          <w:color w:val="0C0C0C"/>
          <w:w w:val="95"/>
        </w:rPr>
        <w:t>утвержденной постановлением</w:t>
      </w:r>
    </w:p>
    <w:p w:rsidR="00955D9D" w:rsidRPr="00293889" w:rsidRDefault="00955D9D" w:rsidP="00473D54">
      <w:pPr>
        <w:spacing w:before="85" w:line="232" w:lineRule="auto"/>
        <w:ind w:right="428"/>
        <w:jc w:val="right"/>
        <w:rPr>
          <w:color w:val="0C0C0C"/>
          <w:w w:val="95"/>
        </w:rPr>
      </w:pPr>
      <w:r w:rsidRPr="00293889">
        <w:rPr>
          <w:color w:val="0C0C0C"/>
          <w:w w:val="95"/>
        </w:rPr>
        <w:t>администрации сельского поселения</w:t>
      </w:r>
    </w:p>
    <w:p w:rsidR="00955D9D" w:rsidRDefault="00955D9D" w:rsidP="00955D9D">
      <w:pPr>
        <w:tabs>
          <w:tab w:val="center" w:pos="4463"/>
          <w:tab w:val="right" w:pos="8926"/>
        </w:tabs>
        <w:spacing w:before="85" w:line="232" w:lineRule="auto"/>
        <w:ind w:right="428"/>
        <w:rPr>
          <w:color w:val="0C0C0C"/>
          <w:w w:val="95"/>
          <w:sz w:val="28"/>
          <w:szCs w:val="28"/>
        </w:rPr>
      </w:pPr>
      <w:r w:rsidRPr="00293889">
        <w:rPr>
          <w:color w:val="0C0C0C"/>
          <w:w w:val="95"/>
        </w:rPr>
        <w:tab/>
        <w:t xml:space="preserve">                                                               «</w:t>
      </w:r>
      <w:r w:rsidR="00293889">
        <w:rPr>
          <w:color w:val="0C0C0C"/>
          <w:w w:val="95"/>
        </w:rPr>
        <w:t>Биликтуйское</w:t>
      </w:r>
      <w:r w:rsidRPr="00293889">
        <w:rPr>
          <w:color w:val="0C0C0C"/>
          <w:w w:val="95"/>
        </w:rPr>
        <w:t>» от     .12.2024 г. №</w:t>
      </w:r>
      <w:r>
        <w:rPr>
          <w:color w:val="0C0C0C"/>
          <w:w w:val="95"/>
          <w:sz w:val="28"/>
          <w:szCs w:val="28"/>
        </w:rPr>
        <w:t xml:space="preserve">     </w:t>
      </w:r>
      <w:r>
        <w:rPr>
          <w:color w:val="0C0C0C"/>
          <w:w w:val="95"/>
          <w:sz w:val="28"/>
          <w:szCs w:val="28"/>
        </w:rPr>
        <w:tab/>
      </w:r>
    </w:p>
    <w:p w:rsidR="00955D9D" w:rsidRDefault="00955D9D" w:rsidP="004609FF">
      <w:pPr>
        <w:tabs>
          <w:tab w:val="center" w:pos="4463"/>
          <w:tab w:val="right" w:pos="8926"/>
        </w:tabs>
        <w:spacing w:line="232" w:lineRule="auto"/>
        <w:ind w:right="428"/>
        <w:rPr>
          <w:color w:val="0C0C0C"/>
          <w:w w:val="95"/>
          <w:sz w:val="28"/>
          <w:szCs w:val="28"/>
        </w:rPr>
      </w:pPr>
    </w:p>
    <w:p w:rsidR="00FE19B5" w:rsidRDefault="00FE19B5" w:rsidP="004609FF">
      <w:pPr>
        <w:tabs>
          <w:tab w:val="center" w:pos="4463"/>
          <w:tab w:val="right" w:pos="8926"/>
        </w:tabs>
        <w:spacing w:line="232" w:lineRule="auto"/>
        <w:ind w:right="428"/>
        <w:rPr>
          <w:color w:val="0C0C0C"/>
          <w:w w:val="95"/>
          <w:sz w:val="28"/>
          <w:szCs w:val="28"/>
        </w:rPr>
      </w:pPr>
    </w:p>
    <w:p w:rsid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 xml:space="preserve">План мероприятий по профилактике нарушений в рамках </w:t>
      </w:r>
    </w:p>
    <w:p w:rsidR="00955D9D" w:rsidRP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>осуществления муниципального контроля в сфере благоустройства</w:t>
      </w:r>
    </w:p>
    <w:p w:rsidR="00955D9D" w:rsidRP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 xml:space="preserve"> на территории сельского поселения</w:t>
      </w:r>
    </w:p>
    <w:p w:rsid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 xml:space="preserve"> «</w:t>
      </w:r>
      <w:r w:rsidR="00293889">
        <w:rPr>
          <w:b/>
          <w:color w:val="0C0C0C"/>
          <w:w w:val="95"/>
          <w:sz w:val="28"/>
          <w:szCs w:val="28"/>
        </w:rPr>
        <w:t>Биликтуйское</w:t>
      </w:r>
      <w:r w:rsidRPr="00955D9D">
        <w:rPr>
          <w:b/>
          <w:color w:val="0C0C0C"/>
          <w:w w:val="95"/>
          <w:sz w:val="28"/>
          <w:szCs w:val="28"/>
        </w:rPr>
        <w:t>» на 2025 год и плановый период 202</w:t>
      </w:r>
      <w:r w:rsidR="00E11679">
        <w:rPr>
          <w:b/>
          <w:color w:val="0C0C0C"/>
          <w:w w:val="95"/>
          <w:sz w:val="28"/>
          <w:szCs w:val="28"/>
        </w:rPr>
        <w:t>6</w:t>
      </w:r>
      <w:r w:rsidRPr="00955D9D">
        <w:rPr>
          <w:b/>
          <w:color w:val="0C0C0C"/>
          <w:w w:val="95"/>
          <w:sz w:val="28"/>
          <w:szCs w:val="28"/>
        </w:rPr>
        <w:t xml:space="preserve"> – 202</w:t>
      </w:r>
      <w:r w:rsidR="00E11679">
        <w:rPr>
          <w:b/>
          <w:color w:val="0C0C0C"/>
          <w:w w:val="95"/>
          <w:sz w:val="28"/>
          <w:szCs w:val="28"/>
        </w:rPr>
        <w:t>8</w:t>
      </w:r>
      <w:r w:rsidRPr="00955D9D">
        <w:rPr>
          <w:b/>
          <w:color w:val="0C0C0C"/>
          <w:w w:val="95"/>
          <w:sz w:val="28"/>
          <w:szCs w:val="28"/>
        </w:rPr>
        <w:t xml:space="preserve"> годов </w:t>
      </w:r>
    </w:p>
    <w:p w:rsidR="004609FF" w:rsidRDefault="004609FF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3"/>
        <w:gridCol w:w="3363"/>
      </w:tblGrid>
      <w:tr w:rsidR="00955D9D" w:rsidTr="00FE19B5">
        <w:tc>
          <w:tcPr>
            <w:tcW w:w="534" w:type="dxa"/>
          </w:tcPr>
          <w:p w:rsidR="00955D9D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8"/>
                <w:szCs w:val="28"/>
              </w:rPr>
            </w:pPr>
            <w:r>
              <w:rPr>
                <w:b/>
                <w:color w:val="0C0C0C"/>
                <w:w w:val="95"/>
                <w:sz w:val="28"/>
                <w:szCs w:val="28"/>
              </w:rPr>
              <w:t>№</w:t>
            </w:r>
          </w:p>
        </w:tc>
        <w:tc>
          <w:tcPr>
            <w:tcW w:w="5673" w:type="dxa"/>
          </w:tcPr>
          <w:p w:rsidR="00955D9D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8"/>
                <w:szCs w:val="28"/>
              </w:rPr>
            </w:pPr>
            <w:r>
              <w:rPr>
                <w:b/>
                <w:color w:val="0C0C0C"/>
                <w:w w:val="95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363" w:type="dxa"/>
          </w:tcPr>
          <w:p w:rsidR="00955D9D" w:rsidRPr="00955D9D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color w:val="0C0C0C"/>
                <w:w w:val="95"/>
                <w:sz w:val="28"/>
                <w:szCs w:val="28"/>
              </w:rPr>
            </w:pPr>
            <w:r>
              <w:rPr>
                <w:b/>
                <w:color w:val="0C0C0C"/>
                <w:w w:val="95"/>
                <w:sz w:val="28"/>
                <w:szCs w:val="28"/>
              </w:rPr>
              <w:t>Срок исполнения</w:t>
            </w:r>
          </w:p>
        </w:tc>
      </w:tr>
      <w:tr w:rsidR="00955D9D" w:rsidTr="00FE19B5">
        <w:tc>
          <w:tcPr>
            <w:tcW w:w="534" w:type="dxa"/>
          </w:tcPr>
          <w:p w:rsidR="00955D9D" w:rsidRPr="00FE19B5" w:rsidRDefault="00955D9D" w:rsidP="00FE19B5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FE19B5">
              <w:rPr>
                <w:b/>
                <w:color w:val="0C0C0C"/>
                <w:w w:val="95"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:rsidR="00955D9D" w:rsidRPr="004609FF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Актуализация и размещение в сети «Интернет» на официальном сайте администрации: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4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4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материалов, информационных писем, руководств по соблюдению обязательных требований;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4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программы профилактики рисков причинения вреда (ущерба) охраняемым законом ценностям.</w:t>
            </w:r>
          </w:p>
        </w:tc>
        <w:tc>
          <w:tcPr>
            <w:tcW w:w="3363" w:type="dxa"/>
          </w:tcPr>
          <w:p w:rsidR="00955D9D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 xml:space="preserve"> </w:t>
            </w: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>1. Не позднее 5 рабочих дней с момента изменения действующего законодательства.</w:t>
            </w: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>2. Не реже 1 раза в год.</w:t>
            </w: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>3. Не позднее 25 декабря предшествующего года.</w:t>
            </w:r>
          </w:p>
        </w:tc>
      </w:tr>
      <w:tr w:rsidR="00955D9D" w:rsidTr="00FE19B5">
        <w:tc>
          <w:tcPr>
            <w:tcW w:w="534" w:type="dxa"/>
          </w:tcPr>
          <w:p w:rsidR="00955D9D" w:rsidRPr="00FE19B5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FE19B5">
              <w:rPr>
                <w:b/>
                <w:color w:val="0C0C0C"/>
                <w:w w:val="95"/>
                <w:sz w:val="24"/>
                <w:szCs w:val="24"/>
              </w:rPr>
              <w:t>2</w:t>
            </w:r>
          </w:p>
        </w:tc>
        <w:tc>
          <w:tcPr>
            <w:tcW w:w="5673" w:type="dxa"/>
          </w:tcPr>
          <w:p w:rsidR="00955D9D" w:rsidRPr="004609FF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проведения контрольных мероприятий;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осуществления профилактических мероприятий;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3363" w:type="dxa"/>
            <w:vAlign w:val="center"/>
          </w:tcPr>
          <w:p w:rsidR="004609FF" w:rsidRDefault="00F760A1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>
              <w:rPr>
                <w:color w:val="0C0C0C"/>
                <w:w w:val="95"/>
                <w:sz w:val="24"/>
                <w:szCs w:val="24"/>
              </w:rPr>
              <w:t xml:space="preserve">1 раз </w:t>
            </w:r>
          </w:p>
          <w:p w:rsidR="00955D9D" w:rsidRPr="00F760A1" w:rsidRDefault="00F760A1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>
              <w:rPr>
                <w:color w:val="0C0C0C"/>
                <w:w w:val="95"/>
                <w:sz w:val="24"/>
                <w:szCs w:val="24"/>
              </w:rPr>
              <w:t>в квартал</w:t>
            </w:r>
          </w:p>
        </w:tc>
      </w:tr>
      <w:tr w:rsidR="00955D9D" w:rsidTr="00FE19B5">
        <w:tc>
          <w:tcPr>
            <w:tcW w:w="534" w:type="dxa"/>
          </w:tcPr>
          <w:p w:rsidR="00955D9D" w:rsidRPr="00FE19B5" w:rsidRDefault="00955D9D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FE19B5">
              <w:rPr>
                <w:b/>
                <w:color w:val="0C0C0C"/>
                <w:w w:val="95"/>
                <w:sz w:val="24"/>
                <w:szCs w:val="24"/>
              </w:rPr>
              <w:t>3</w:t>
            </w:r>
          </w:p>
        </w:tc>
        <w:tc>
          <w:tcPr>
            <w:tcW w:w="5673" w:type="dxa"/>
          </w:tcPr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Рассмотрение жалоб (разъяснение порядка исполнения требований в сфере благоустройства).</w:t>
            </w:r>
          </w:p>
        </w:tc>
        <w:tc>
          <w:tcPr>
            <w:tcW w:w="3363" w:type="dxa"/>
            <w:vAlign w:val="center"/>
          </w:tcPr>
          <w:p w:rsidR="004609FF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1 раз</w:t>
            </w:r>
          </w:p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в квартал</w:t>
            </w:r>
          </w:p>
        </w:tc>
      </w:tr>
      <w:tr w:rsidR="00955D9D" w:rsidTr="00FE19B5">
        <w:tc>
          <w:tcPr>
            <w:tcW w:w="534" w:type="dxa"/>
          </w:tcPr>
          <w:p w:rsidR="00955D9D" w:rsidRPr="00FE19B5" w:rsidRDefault="00955D9D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FE19B5">
              <w:rPr>
                <w:b/>
                <w:color w:val="0C0C0C"/>
                <w:w w:val="95"/>
                <w:sz w:val="24"/>
                <w:szCs w:val="24"/>
              </w:rPr>
              <w:t>4</w:t>
            </w:r>
          </w:p>
        </w:tc>
        <w:tc>
          <w:tcPr>
            <w:tcW w:w="5673" w:type="dxa"/>
          </w:tcPr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 xml:space="preserve">Выдача предостережений о </w:t>
            </w:r>
            <w:r w:rsidR="00FE19B5" w:rsidRPr="004609FF">
              <w:rPr>
                <w:color w:val="0C0C0C"/>
                <w:w w:val="95"/>
                <w:sz w:val="24"/>
                <w:szCs w:val="24"/>
              </w:rPr>
              <w:t>недопустимости</w:t>
            </w:r>
            <w:r w:rsidRPr="004609FF">
              <w:rPr>
                <w:color w:val="0C0C0C"/>
                <w:w w:val="95"/>
                <w:sz w:val="24"/>
                <w:szCs w:val="24"/>
              </w:rPr>
              <w:t xml:space="preserve"> нарушения обязательных требований, в соответствии с Федеральным законом от 31.07.2020 г. № 248-ФЗ «О государственном контроле (надзоре) и муниципальном контроле в Российской Федерации», если иной порядок не установлен федеральным законом.</w:t>
            </w:r>
          </w:p>
        </w:tc>
        <w:tc>
          <w:tcPr>
            <w:tcW w:w="3363" w:type="dxa"/>
            <w:vAlign w:val="center"/>
          </w:tcPr>
          <w:p w:rsid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 результатам</w:t>
            </w:r>
          </w:p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 xml:space="preserve"> внеплановых проверок 2 раза в год</w:t>
            </w:r>
          </w:p>
        </w:tc>
      </w:tr>
      <w:tr w:rsidR="00955D9D" w:rsidTr="00FE19B5">
        <w:tc>
          <w:tcPr>
            <w:tcW w:w="534" w:type="dxa"/>
          </w:tcPr>
          <w:p w:rsidR="00955D9D" w:rsidRPr="00FE19B5" w:rsidRDefault="00955D9D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FE19B5">
              <w:rPr>
                <w:b/>
                <w:color w:val="0C0C0C"/>
                <w:w w:val="95"/>
                <w:sz w:val="24"/>
                <w:szCs w:val="24"/>
              </w:rPr>
              <w:t>5</w:t>
            </w:r>
          </w:p>
        </w:tc>
        <w:tc>
          <w:tcPr>
            <w:tcW w:w="5673" w:type="dxa"/>
          </w:tcPr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 xml:space="preserve">Анализ и обобщение правоприменительной практики, выявление наиболее часто встречающихся </w:t>
            </w:r>
            <w:r w:rsidRPr="004609FF">
              <w:rPr>
                <w:color w:val="0C0C0C"/>
                <w:w w:val="95"/>
                <w:sz w:val="24"/>
                <w:szCs w:val="24"/>
              </w:rPr>
              <w:lastRenderedPageBreak/>
              <w:t>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благоустройства.</w:t>
            </w:r>
          </w:p>
        </w:tc>
        <w:tc>
          <w:tcPr>
            <w:tcW w:w="3363" w:type="dxa"/>
            <w:vAlign w:val="center"/>
          </w:tcPr>
          <w:p w:rsidR="004609FF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lastRenderedPageBreak/>
              <w:t>1 раз</w:t>
            </w:r>
          </w:p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в квартал</w:t>
            </w:r>
          </w:p>
        </w:tc>
      </w:tr>
    </w:tbl>
    <w:p w:rsidR="00955D9D" w:rsidRPr="00955D9D" w:rsidRDefault="00955D9D" w:rsidP="00955D9D">
      <w:pPr>
        <w:tabs>
          <w:tab w:val="center" w:pos="4463"/>
          <w:tab w:val="right" w:pos="8926"/>
        </w:tabs>
        <w:spacing w:before="85"/>
        <w:ind w:right="428"/>
        <w:jc w:val="center"/>
        <w:rPr>
          <w:b/>
          <w:color w:val="0C0C0C"/>
          <w:w w:val="95"/>
          <w:sz w:val="28"/>
          <w:szCs w:val="28"/>
        </w:rPr>
      </w:pPr>
    </w:p>
    <w:sectPr w:rsidR="00955D9D" w:rsidRPr="00955D9D" w:rsidSect="00582A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1FFD"/>
    <w:multiLevelType w:val="hybridMultilevel"/>
    <w:tmpl w:val="C33EAE18"/>
    <w:lvl w:ilvl="0" w:tplc="54B8B1CA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3574A"/>
    <w:multiLevelType w:val="hybridMultilevel"/>
    <w:tmpl w:val="FEBC1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A5BAE"/>
    <w:multiLevelType w:val="hybridMultilevel"/>
    <w:tmpl w:val="E17CD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C6EFF"/>
    <w:multiLevelType w:val="hybridMultilevel"/>
    <w:tmpl w:val="DB7E1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74554"/>
    <w:multiLevelType w:val="hybridMultilevel"/>
    <w:tmpl w:val="F220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E46E1"/>
    <w:rsid w:val="00047EA6"/>
    <w:rsid w:val="00061A9B"/>
    <w:rsid w:val="0007786D"/>
    <w:rsid w:val="000F42BD"/>
    <w:rsid w:val="00133554"/>
    <w:rsid w:val="00171B24"/>
    <w:rsid w:val="00293889"/>
    <w:rsid w:val="002C0B07"/>
    <w:rsid w:val="00371146"/>
    <w:rsid w:val="003A464A"/>
    <w:rsid w:val="003F0EE2"/>
    <w:rsid w:val="00434873"/>
    <w:rsid w:val="004609FF"/>
    <w:rsid w:val="00472E26"/>
    <w:rsid w:val="00473D54"/>
    <w:rsid w:val="004833EB"/>
    <w:rsid w:val="004B60DD"/>
    <w:rsid w:val="005075F3"/>
    <w:rsid w:val="00545035"/>
    <w:rsid w:val="00575BA4"/>
    <w:rsid w:val="00582ACC"/>
    <w:rsid w:val="005926A5"/>
    <w:rsid w:val="005B1DDE"/>
    <w:rsid w:val="006D2AAE"/>
    <w:rsid w:val="00703357"/>
    <w:rsid w:val="007562CA"/>
    <w:rsid w:val="007636DB"/>
    <w:rsid w:val="00763C8A"/>
    <w:rsid w:val="007A220E"/>
    <w:rsid w:val="007E46E1"/>
    <w:rsid w:val="00881847"/>
    <w:rsid w:val="008C50D0"/>
    <w:rsid w:val="00955D9D"/>
    <w:rsid w:val="00997677"/>
    <w:rsid w:val="009B2726"/>
    <w:rsid w:val="00A21667"/>
    <w:rsid w:val="00A62B98"/>
    <w:rsid w:val="00AB36E9"/>
    <w:rsid w:val="00AF669B"/>
    <w:rsid w:val="00B320F9"/>
    <w:rsid w:val="00BF37EF"/>
    <w:rsid w:val="00C62680"/>
    <w:rsid w:val="00CB3EDC"/>
    <w:rsid w:val="00D73204"/>
    <w:rsid w:val="00DD7628"/>
    <w:rsid w:val="00DE0317"/>
    <w:rsid w:val="00DF775B"/>
    <w:rsid w:val="00E11679"/>
    <w:rsid w:val="00EC5265"/>
    <w:rsid w:val="00EE72FF"/>
    <w:rsid w:val="00EF5D74"/>
    <w:rsid w:val="00F21113"/>
    <w:rsid w:val="00F24F77"/>
    <w:rsid w:val="00F307E4"/>
    <w:rsid w:val="00F430F2"/>
    <w:rsid w:val="00F760A1"/>
    <w:rsid w:val="00FB51D8"/>
    <w:rsid w:val="00FE19B5"/>
    <w:rsid w:val="00FE2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C2A5"/>
  <w15:docId w15:val="{07EA081D-AF3E-4BD4-8A47-F14EF3C2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6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E46E1"/>
    <w:rPr>
      <w:color w:val="0000FF"/>
      <w:u w:val="single"/>
    </w:rPr>
  </w:style>
  <w:style w:type="paragraph" w:customStyle="1" w:styleId="PreformattedText">
    <w:name w:val="Preformatted Text"/>
    <w:basedOn w:val="a"/>
    <w:qFormat/>
    <w:rsid w:val="007562CA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5">
    <w:name w:val="Body Text"/>
    <w:basedOn w:val="a"/>
    <w:link w:val="a6"/>
    <w:uiPriority w:val="1"/>
    <w:semiHidden/>
    <w:unhideWhenUsed/>
    <w:qFormat/>
    <w:rsid w:val="00FB51D8"/>
    <w:pPr>
      <w:widowControl w:val="0"/>
      <w:autoSpaceDE w:val="0"/>
      <w:autoSpaceDN w:val="0"/>
      <w:ind w:right="751"/>
      <w:jc w:val="center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FB51D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B51D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FB51D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51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1D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5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2F2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4702B-F413-4CFC-BCC9-3F32FA87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6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Akuray</dc:creator>
  <cp:keywords/>
  <dc:description/>
  <cp:lastModifiedBy>Ekonomika</cp:lastModifiedBy>
  <cp:revision>41</cp:revision>
  <cp:lastPrinted>2024-10-07T00:51:00Z</cp:lastPrinted>
  <dcterms:created xsi:type="dcterms:W3CDTF">2021-12-30T00:22:00Z</dcterms:created>
  <dcterms:modified xsi:type="dcterms:W3CDTF">2024-10-16T23:57:00Z</dcterms:modified>
</cp:coreProperties>
</file>