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670D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r w:rsidR="00D754F1">
        <w:rPr>
          <w:b/>
          <w:bCs/>
          <w:sz w:val="32"/>
          <w:szCs w:val="32"/>
        </w:rPr>
        <w:t>Южное</w:t>
      </w:r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r w:rsidR="00D754F1">
        <w:rPr>
          <w:sz w:val="28"/>
          <w:szCs w:val="28"/>
        </w:rPr>
        <w:t>Южное</w:t>
      </w:r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r w:rsidR="00D754F1">
        <w:rPr>
          <w:b/>
          <w:sz w:val="28"/>
          <w:szCs w:val="28"/>
        </w:rPr>
        <w:t>Южное</w:t>
      </w:r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</w:t>
      </w:r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8DC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258DC">
        <w:rPr>
          <w:rFonts w:ascii="Times New Roman" w:hAnsi="Times New Roman" w:cs="Times New Roman"/>
          <w:sz w:val="28"/>
          <w:szCs w:val="28"/>
          <w:lang w:val="ru-RU"/>
        </w:rPr>
        <w:t>Борзинский район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</w:t>
      </w:r>
      <w:r w:rsidR="001E579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  <w:bookmarkStart w:id="0" w:name="_GoBack"/>
      <w:bookmarkEnd w:id="0"/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D904C4">
      <w:pPr>
        <w:rPr>
          <w:sz w:val="20"/>
          <w:szCs w:val="20"/>
        </w:rPr>
      </w:pPr>
      <w:r>
        <w:rPr>
          <w:sz w:val="28"/>
          <w:szCs w:val="28"/>
        </w:rPr>
        <w:t>«</w:t>
      </w:r>
      <w:proofErr w:type="gramStart"/>
      <w:r w:rsidR="00D754F1">
        <w:rPr>
          <w:sz w:val="28"/>
          <w:szCs w:val="28"/>
        </w:rPr>
        <w:t>Южное</w:t>
      </w:r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E143ED">
        <w:rPr>
          <w:sz w:val="28"/>
          <w:szCs w:val="28"/>
        </w:rPr>
        <w:t xml:space="preserve">           </w:t>
      </w:r>
      <w:r w:rsidR="005308FF">
        <w:rPr>
          <w:sz w:val="28"/>
          <w:szCs w:val="28"/>
        </w:rPr>
        <w:t xml:space="preserve"> </w:t>
      </w:r>
      <w:r w:rsidR="00D754F1">
        <w:rPr>
          <w:sz w:val="28"/>
          <w:szCs w:val="28"/>
        </w:rPr>
        <w:t xml:space="preserve">                 О</w:t>
      </w:r>
      <w:r w:rsidR="007B7AF4">
        <w:rPr>
          <w:sz w:val="28"/>
          <w:szCs w:val="28"/>
        </w:rPr>
        <w:t xml:space="preserve">. </w:t>
      </w:r>
      <w:r w:rsidR="00D754F1">
        <w:rPr>
          <w:sz w:val="28"/>
          <w:szCs w:val="28"/>
        </w:rPr>
        <w:t>М</w:t>
      </w:r>
      <w:r w:rsidR="007B7AF4">
        <w:rPr>
          <w:sz w:val="28"/>
          <w:szCs w:val="28"/>
        </w:rPr>
        <w:t xml:space="preserve">. </w:t>
      </w:r>
      <w:r w:rsidR="00D754F1">
        <w:rPr>
          <w:sz w:val="28"/>
          <w:szCs w:val="28"/>
        </w:rPr>
        <w:t>Машукова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434873" w:rsidRDefault="001E5791" w:rsidP="001E579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754F1">
        <w:rPr>
          <w:rFonts w:ascii="Times New Roman" w:hAnsi="Times New Roman" w:cs="Times New Roman"/>
          <w:sz w:val="24"/>
          <w:szCs w:val="24"/>
          <w:lang w:val="ru-RU"/>
        </w:rPr>
        <w:t>Южное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3D5EF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754F1">
        <w:rPr>
          <w:rFonts w:ascii="Times New Roman" w:hAnsi="Times New Roman" w:cs="Times New Roman"/>
          <w:b/>
          <w:sz w:val="28"/>
          <w:szCs w:val="28"/>
          <w:lang w:val="ru-RU"/>
        </w:rPr>
        <w:t>Южное</w:t>
      </w:r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</w:t>
      </w:r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754F1">
        <w:rPr>
          <w:rFonts w:ascii="Times New Roman" w:hAnsi="Times New Roman" w:cs="Times New Roman"/>
          <w:sz w:val="28"/>
          <w:szCs w:val="28"/>
          <w:lang w:val="ru-RU"/>
        </w:rPr>
        <w:t>Южное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D904C4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CC065F">
      <w:pPr>
        <w:tabs>
          <w:tab w:val="center" w:pos="4463"/>
          <w:tab w:val="right" w:pos="8926"/>
        </w:tabs>
        <w:spacing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 </w:t>
      </w:r>
      <w:r w:rsidR="00CC065F">
        <w:rPr>
          <w:color w:val="0C0C0C"/>
          <w:w w:val="95"/>
        </w:rPr>
        <w:t xml:space="preserve">                          </w:t>
      </w:r>
      <w:r w:rsidRPr="00293889">
        <w:rPr>
          <w:color w:val="0C0C0C"/>
          <w:w w:val="95"/>
        </w:rPr>
        <w:t>«</w:t>
      </w:r>
      <w:r w:rsidR="00D754F1">
        <w:rPr>
          <w:color w:val="0C0C0C"/>
          <w:w w:val="95"/>
        </w:rPr>
        <w:t>Южное</w:t>
      </w:r>
      <w:r w:rsidRPr="00293889">
        <w:rPr>
          <w:color w:val="0C0C0C"/>
          <w:w w:val="95"/>
        </w:rPr>
        <w:t>» от     .12.2024 г. №</w:t>
      </w:r>
      <w:r>
        <w:rPr>
          <w:color w:val="0C0C0C"/>
          <w:w w:val="95"/>
          <w:sz w:val="28"/>
          <w:szCs w:val="28"/>
        </w:rPr>
        <w:t xml:space="preserve">     </w:t>
      </w:r>
      <w:r>
        <w:rPr>
          <w:color w:val="0C0C0C"/>
          <w:w w:val="95"/>
          <w:sz w:val="28"/>
          <w:szCs w:val="28"/>
        </w:rPr>
        <w:tab/>
      </w:r>
    </w:p>
    <w:p w:rsidR="00955D9D" w:rsidRDefault="00955D9D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D754F1">
        <w:rPr>
          <w:b/>
          <w:color w:val="0C0C0C"/>
          <w:w w:val="95"/>
          <w:sz w:val="28"/>
          <w:szCs w:val="28"/>
        </w:rPr>
        <w:t>Южное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021C9B">
        <w:rPr>
          <w:b/>
          <w:color w:val="0C0C0C"/>
          <w:w w:val="95"/>
          <w:sz w:val="28"/>
          <w:szCs w:val="28"/>
        </w:rPr>
        <w:t>6</w:t>
      </w:r>
      <w:r w:rsidRPr="00955D9D">
        <w:rPr>
          <w:b/>
          <w:color w:val="0C0C0C"/>
          <w:w w:val="95"/>
          <w:sz w:val="28"/>
          <w:szCs w:val="28"/>
        </w:rPr>
        <w:t xml:space="preserve"> – 202</w:t>
      </w:r>
      <w:r w:rsidR="00021C9B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№</w:t>
            </w:r>
          </w:p>
        </w:tc>
        <w:tc>
          <w:tcPr>
            <w:tcW w:w="567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21C9B"/>
    <w:rsid w:val="00047EA6"/>
    <w:rsid w:val="00061A9B"/>
    <w:rsid w:val="0007786D"/>
    <w:rsid w:val="000F42BD"/>
    <w:rsid w:val="00133554"/>
    <w:rsid w:val="00171B24"/>
    <w:rsid w:val="001E5791"/>
    <w:rsid w:val="0024595B"/>
    <w:rsid w:val="00293889"/>
    <w:rsid w:val="002A6AE2"/>
    <w:rsid w:val="002C0B07"/>
    <w:rsid w:val="00371146"/>
    <w:rsid w:val="00397BDE"/>
    <w:rsid w:val="003A464A"/>
    <w:rsid w:val="003D5EF7"/>
    <w:rsid w:val="003F0EE2"/>
    <w:rsid w:val="00434873"/>
    <w:rsid w:val="004609FF"/>
    <w:rsid w:val="00472E26"/>
    <w:rsid w:val="00473D54"/>
    <w:rsid w:val="00474AB4"/>
    <w:rsid w:val="004833EB"/>
    <w:rsid w:val="004B60DD"/>
    <w:rsid w:val="005075F3"/>
    <w:rsid w:val="005308FF"/>
    <w:rsid w:val="00545035"/>
    <w:rsid w:val="00575BA4"/>
    <w:rsid w:val="00582ACC"/>
    <w:rsid w:val="005926A5"/>
    <w:rsid w:val="005A140E"/>
    <w:rsid w:val="005B1DDE"/>
    <w:rsid w:val="005E18C4"/>
    <w:rsid w:val="00670D1D"/>
    <w:rsid w:val="006D2AAE"/>
    <w:rsid w:val="00703357"/>
    <w:rsid w:val="007562CA"/>
    <w:rsid w:val="007636DB"/>
    <w:rsid w:val="00763C8A"/>
    <w:rsid w:val="007A220E"/>
    <w:rsid w:val="007B7AF4"/>
    <w:rsid w:val="007E46E1"/>
    <w:rsid w:val="00881847"/>
    <w:rsid w:val="008C50D0"/>
    <w:rsid w:val="00947C01"/>
    <w:rsid w:val="00955D9D"/>
    <w:rsid w:val="00997677"/>
    <w:rsid w:val="009B2726"/>
    <w:rsid w:val="009F5D17"/>
    <w:rsid w:val="00A072A2"/>
    <w:rsid w:val="00A10616"/>
    <w:rsid w:val="00A21667"/>
    <w:rsid w:val="00A258DC"/>
    <w:rsid w:val="00A36923"/>
    <w:rsid w:val="00A62B98"/>
    <w:rsid w:val="00AB36E9"/>
    <w:rsid w:val="00AF669B"/>
    <w:rsid w:val="00BB118B"/>
    <w:rsid w:val="00BF37EF"/>
    <w:rsid w:val="00C0697D"/>
    <w:rsid w:val="00C62680"/>
    <w:rsid w:val="00CB3EDC"/>
    <w:rsid w:val="00CC065F"/>
    <w:rsid w:val="00D73204"/>
    <w:rsid w:val="00D754F1"/>
    <w:rsid w:val="00D904C4"/>
    <w:rsid w:val="00DA1CDE"/>
    <w:rsid w:val="00DD7628"/>
    <w:rsid w:val="00DE0317"/>
    <w:rsid w:val="00DF775B"/>
    <w:rsid w:val="00E143ED"/>
    <w:rsid w:val="00EC29DB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81B8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C15F-4D86-4C9C-B479-76535D7D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59</cp:revision>
  <cp:lastPrinted>2024-10-07T00:51:00Z</cp:lastPrinted>
  <dcterms:created xsi:type="dcterms:W3CDTF">2021-12-30T00:22:00Z</dcterms:created>
  <dcterms:modified xsi:type="dcterms:W3CDTF">2024-10-17T00:18:00Z</dcterms:modified>
</cp:coreProperties>
</file>