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13" w:rsidRDefault="00DB577F" w:rsidP="00DB57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21 ноября 2023 года № 1944: </w:t>
      </w:r>
    </w:p>
    <w:p w:rsidR="00DB577F" w:rsidRDefault="00DB577F" w:rsidP="00DB57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апреля 2024 года введен обязательный разрешительный режим для табачных изделий, пива и слабоалкогольных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напитках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кегах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контроль за максимальной розничной </w:t>
      </w:r>
      <w:r w:rsidR="00034932">
        <w:rPr>
          <w:rFonts w:ascii="Times New Roman" w:hAnsi="Times New Roman" w:cs="Times New Roman"/>
          <w:sz w:val="28"/>
          <w:szCs w:val="28"/>
        </w:rPr>
        <w:t>ценой (МРЦ) для табачных изделий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577F" w:rsidRDefault="00DB577F" w:rsidP="00DB57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сентября 2024 года введен разрешительный режим для упакованной воды и молочной продукции.</w:t>
      </w:r>
    </w:p>
    <w:p w:rsidR="00034932" w:rsidRDefault="00DB577F" w:rsidP="00DB577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1 ноября 2024 года разрешительный режим необходимо применять участникам оборота, осуществляющим розничную продажу пива, напитков, изготавливаемых на основе пива, и отдельных видов слабоалкогольных напитков в потребительской упаковке, парфюмерно-косметической продукции, предназначенной для гигиены рук,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антимикробным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действием, а также кожных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антисептиков-дезинфицирующих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средств, биологически</w:t>
      </w:r>
      <w:r w:rsidR="00034932">
        <w:rPr>
          <w:rFonts w:ascii="Times New Roman" w:hAnsi="Times New Roman" w:cs="Times New Roman"/>
          <w:sz w:val="28"/>
          <w:szCs w:val="28"/>
        </w:rPr>
        <w:t xml:space="preserve"> активных добавок к пище, обувных товаров, товаров легкой промышленности, фотоаппаратов, шин, а также духов и туалетной воды.</w:t>
      </w:r>
      <w:proofErr w:type="gramEnd"/>
    </w:p>
    <w:p w:rsidR="00DB577F" w:rsidRPr="00DB577F" w:rsidRDefault="00DB577F" w:rsidP="00DB57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B577F" w:rsidRPr="00DB577F" w:rsidSect="00FD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77F"/>
    <w:rsid w:val="00034932"/>
    <w:rsid w:val="00DB577F"/>
    <w:rsid w:val="00FD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Proekti</dc:creator>
  <cp:lastModifiedBy>Proekti</cp:lastModifiedBy>
  <cp:revision>1</cp:revision>
  <dcterms:created xsi:type="dcterms:W3CDTF">2024-10-31T23:52:00Z</dcterms:created>
  <dcterms:modified xsi:type="dcterms:W3CDTF">2024-11-01T00:06:00Z</dcterms:modified>
</cp:coreProperties>
</file>