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9F1" w:rsidRDefault="00C649F1" w:rsidP="00C649F1">
      <w:pPr>
        <w:pStyle w:val="ConsPlusNormal"/>
        <w:pageBreakBefore/>
        <w:ind w:firstLine="0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ПРИЛОЖЕНИЕ № 2</w:t>
      </w:r>
    </w:p>
    <w:p w:rsidR="00C649F1" w:rsidRDefault="00C649F1" w:rsidP="00C649F1">
      <w:pPr>
        <w:pStyle w:val="ConsPlusNormal"/>
        <w:ind w:left="4820" w:firstLine="0"/>
        <w:jc w:val="both"/>
        <w:rPr>
          <w:rFonts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Положению по осуществлению муниципального земельного контроля </w:t>
      </w:r>
      <w:r>
        <w:rPr>
          <w:rFonts w:ascii="Times New Roman" w:hAnsi="Times New Roman" w:cs="Times New Roman"/>
          <w:color w:val="000000"/>
          <w:sz w:val="28"/>
          <w:szCs w:val="28"/>
        </w:rPr>
        <w:t>на территории сельских поселений муниципального района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Борзинский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</w:p>
    <w:p w:rsidR="00C649F1" w:rsidRDefault="00C649F1" w:rsidP="00C649F1">
      <w:pPr>
        <w:pStyle w:val="ConsPlusNormal"/>
        <w:ind w:firstLine="0"/>
        <w:jc w:val="center"/>
        <w:rPr>
          <w:sz w:val="28"/>
          <w:shd w:val="clear" w:color="auto" w:fill="F1C100"/>
        </w:rPr>
      </w:pPr>
    </w:p>
    <w:p w:rsidR="00C649F1" w:rsidRPr="00BB7943" w:rsidRDefault="00C649F1" w:rsidP="00C649F1">
      <w:pPr>
        <w:pStyle w:val="ConsPlusNormal"/>
        <w:ind w:firstLine="0"/>
        <w:jc w:val="center"/>
        <w:rPr>
          <w:sz w:val="28"/>
          <w:shd w:val="clear" w:color="auto" w:fill="F1C100"/>
        </w:rPr>
      </w:pPr>
    </w:p>
    <w:p w:rsidR="00C649F1" w:rsidRPr="003F1ECA" w:rsidRDefault="00C649F1" w:rsidP="00C649F1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3F1ECA">
        <w:rPr>
          <w:rFonts w:ascii="Times New Roman" w:hAnsi="Times New Roman" w:cs="Times New Roman"/>
          <w:b/>
          <w:sz w:val="28"/>
        </w:rPr>
        <w:t>КРИТЕРИИ</w:t>
      </w:r>
    </w:p>
    <w:p w:rsidR="00C649F1" w:rsidRPr="003F1ECA" w:rsidRDefault="00C649F1" w:rsidP="00C649F1">
      <w:pPr>
        <w:pStyle w:val="ConsPlusNormal"/>
        <w:ind w:firstLine="0"/>
        <w:jc w:val="center"/>
        <w:rPr>
          <w:rFonts w:ascii="Times New Roman" w:hAnsi="Times New Roman" w:cs="Times New Roman"/>
          <w:b/>
        </w:rPr>
      </w:pPr>
      <w:r w:rsidRPr="003F1ECA">
        <w:rPr>
          <w:rFonts w:ascii="Times New Roman" w:hAnsi="Times New Roman" w:cs="Times New Roman"/>
          <w:b/>
          <w:sz w:val="28"/>
        </w:rPr>
        <w:t>отнесения объектов контроля к категориям риска в рамках осуществления муниципального земельного контроля</w:t>
      </w:r>
      <w:r w:rsidRPr="003F1ECA">
        <w:rPr>
          <w:rFonts w:ascii="Times New Roman" w:hAnsi="Times New Roman" w:cs="Times New Roman"/>
        </w:rPr>
        <w:t xml:space="preserve"> </w:t>
      </w:r>
    </w:p>
    <w:p w:rsidR="00C649F1" w:rsidRPr="00507843" w:rsidRDefault="00C649F1" w:rsidP="00C649F1">
      <w:pPr>
        <w:pStyle w:val="ConsPlusNormal"/>
        <w:ind w:firstLine="0"/>
        <w:jc w:val="center"/>
        <w:rPr>
          <w:sz w:val="28"/>
          <w:shd w:val="clear" w:color="auto" w:fill="F1C100"/>
        </w:rPr>
      </w:pP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1. К категории среднего риска относятся: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а) земельные участки, предназначенные для захоронения и размещения твердых бытовых отходов, размещения кладбищ, и примыкающие к ним земельные участки;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б) земельные участки, предназначенные для гаражного и (или) жилищного строительства, ведения личного подсобного хозяйства (приусадебные земельные участки).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2. К категории умеренного риска относятся земельные участки со следующими видами разрешенного использования: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 xml:space="preserve">а) сельскохозяйственное использование (код 1.0); 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б) объекты торговли (торговые центры, торгово-развлекательные центры (комплексы) (код 4.2);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в) рынки (код 4.3);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г) магазины (код 4.4);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д) общественное питание (код 4.6);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е) гостиничное обслуживание (код 4.7);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ж) объекты дорожного сервиса (код 4.9.1);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 xml:space="preserve">з) тяжелая промышленность (код 6.2); 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и) легкая промышленность (код 6.3);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к) фармацевтическая промышленность (код 6.3.1);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л) пищевая промышленность (код 6.4);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м) нефтехимическая промышленность (код 6.5);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н) строительная промышленность (код 6.6);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о) энергетика (код 6.7);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п) склады (код 6.9);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р) целлюлозно-бумажная промышленность (код 6.11);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с) автомобильный транспорт (код 7.2);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т) ведение садоводства (код 13.2);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у) ведение огородничества (код 13.1);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 xml:space="preserve">ф) граничащие с земельными участками с видами разрешенного использования: 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сельскохозяйственное использование (код 1.0);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питомники (код 1.17);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lastRenderedPageBreak/>
        <w:t>природно-познавательный туризм (код 5.2);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 xml:space="preserve">деятельность по особой охране и изучению природы (код 9.0); 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охрана природных территорий (код 9.1);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курортная деятельность (код 9.2);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санаторная деятельность (код 9.2.1);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резервные леса (код 10.4);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общее пользование водными объектами (код 11.1);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гидротехнические сооружения (код 11.3);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 xml:space="preserve">ведение огородничества (код 13.1); 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ведение садоводства (код 13.2).</w:t>
      </w:r>
    </w:p>
    <w:p w:rsidR="00C649F1" w:rsidRPr="00BB7943" w:rsidRDefault="00C649F1" w:rsidP="00C649F1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BB7943">
        <w:rPr>
          <w:color w:val="auto"/>
        </w:rPr>
        <w:t>3. К категории низкого риска относятся все иные земельные участки, не отнесенные к категориям среднего или умеренного риска.</w:t>
      </w:r>
    </w:p>
    <w:p w:rsidR="00C649F1" w:rsidRDefault="00C649F1" w:rsidP="00C649F1">
      <w:pPr>
        <w:autoSpaceDE w:val="0"/>
        <w:autoSpaceDN w:val="0"/>
        <w:adjustRightInd w:val="0"/>
        <w:jc w:val="both"/>
        <w:rPr>
          <w:color w:val="auto"/>
        </w:rPr>
      </w:pPr>
    </w:p>
    <w:p w:rsidR="00C649F1" w:rsidRDefault="00C649F1" w:rsidP="00C649F1">
      <w:pPr>
        <w:autoSpaceDE w:val="0"/>
        <w:autoSpaceDN w:val="0"/>
        <w:adjustRightInd w:val="0"/>
        <w:jc w:val="both"/>
        <w:rPr>
          <w:color w:val="auto"/>
        </w:rPr>
      </w:pPr>
    </w:p>
    <w:p w:rsidR="00C649F1" w:rsidRPr="00BB7943" w:rsidRDefault="00C649F1" w:rsidP="00C649F1">
      <w:pPr>
        <w:autoSpaceDE w:val="0"/>
        <w:autoSpaceDN w:val="0"/>
        <w:adjustRightInd w:val="0"/>
        <w:jc w:val="center"/>
        <w:rPr>
          <w:color w:val="auto"/>
        </w:rPr>
      </w:pPr>
      <w:r>
        <w:rPr>
          <w:color w:val="auto"/>
        </w:rPr>
        <w:t>_______________</w:t>
      </w:r>
    </w:p>
    <w:p w:rsidR="00C649F1" w:rsidRPr="00470EFA" w:rsidRDefault="00C649F1" w:rsidP="00C649F1">
      <w:pPr>
        <w:widowControl/>
        <w:rPr>
          <w:color w:val="auto"/>
          <w:lang w:val="ru-RU"/>
        </w:rPr>
      </w:pPr>
    </w:p>
    <w:p w:rsidR="00260073" w:rsidRDefault="00260073"/>
    <w:sectPr w:rsidR="00260073" w:rsidSect="002600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C649F1"/>
    <w:rsid w:val="00260073"/>
    <w:rsid w:val="00C64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9F1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color w:val="000000"/>
      <w:kern w:val="28"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C649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C649F1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332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zemlya-104</dc:creator>
  <cp:keywords/>
  <dc:description/>
  <cp:lastModifiedBy>zemlya-104</cp:lastModifiedBy>
  <cp:revision>2</cp:revision>
  <dcterms:created xsi:type="dcterms:W3CDTF">2025-02-19T01:19:00Z</dcterms:created>
  <dcterms:modified xsi:type="dcterms:W3CDTF">2025-02-19T01:20:00Z</dcterms:modified>
</cp:coreProperties>
</file>