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Забайкальский Росреестр: законодательные новеллы в сфере земли и недвижимости в 2025 году 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89586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с 1 января поменялась процедура оформления муниципальной собственности на невостребованные земельные доли;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06191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с 13 января договоры дарения недвижимости между гражданами подлежат обязательному нотариальному удостоверению;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73488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с 5 февраля контролируемые иностранные лица ограничены в регистрации недвижимости;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802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с 1 марта юридические лица предоставляют документы в Росреестр только в электронном виде (есть исключения);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3036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с 1 марта не допускаются сделки с земельными участками без установленных границ в местной системе координат (МСК-75);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2004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с 1 марта при регистрации права на здание, сооружение, незавершенное строительство требуется установление границ земельного участка в местной системе координат (МСК-75), на котором оно расположено;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02137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с 1 марта для ранее учтенных объектов недвижимости не допускается внесение сведений о них в ЕГРН без проведения кадастровых работ;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37851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 с 1 марта не допускается эксплуатация здания без регистрации в ЕГРН;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08619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 с 1 марта установлена обязанность застройщика предоставлять заявления о гос.регистрации права собственность участника долевого строительства в течение 30 дней с момента подписания передаточного акта;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1369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  <w:t xml:space="preserve">  с 1 марта застройщик в течение 6 месяцев обязан зарегистрировать свое право собственности на помещения в МКД, не являющиеся предметом договора участия в долевом строительстве, а также общим имуществом.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Подробнее в инфокарточках.</w:t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8449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#Законодательство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</cp:revision>
  <dcterms:created xsi:type="dcterms:W3CDTF">2022-05-27T10:42:00Z</dcterms:created>
  <dcterms:modified xsi:type="dcterms:W3CDTF">2025-08-06T05:23:04Z</dcterms:modified>
</cp:coreProperties>
</file>