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7056" w:type="dxa"/>
        <w:tblInd w:w="30" w:type="dxa"/>
        <w:tblBorders>
          <w:top w:val="dotted" w:sz="4" w:space="0" w:color="FFFFFF"/>
          <w:left w:val="dotted" w:sz="4" w:space="0" w:color="FFFFFF"/>
          <w:bottom w:val="dotted" w:sz="4" w:space="0" w:color="FFFFFF"/>
          <w:right w:val="dotted" w:sz="4" w:space="0" w:color="FFFFFF"/>
          <w:insideH w:val="dotted" w:sz="4" w:space="0" w:color="FFFFFF"/>
          <w:insideV w:val="dotted" w:sz="4" w:space="0" w:color="FFFFFF"/>
        </w:tblBorders>
        <w:tblLook w:val="04A0"/>
      </w:tblPr>
      <w:tblGrid>
        <w:gridCol w:w="3450"/>
        <w:gridCol w:w="3606"/>
      </w:tblGrid>
      <w:tr w:rsidR="00F32C49" w:rsidRPr="00F32C49" w:rsidTr="00F32C49">
        <w:trPr>
          <w:trHeight w:val="1525"/>
        </w:trPr>
        <w:tc>
          <w:tcPr>
            <w:tcW w:w="3450" w:type="dxa"/>
            <w:tcBorders>
              <w:top w:val="dotted" w:sz="4" w:space="0" w:color="FFFFFF"/>
              <w:left w:val="dotted" w:sz="4" w:space="0" w:color="FFFFFF"/>
              <w:bottom w:val="dotted" w:sz="4" w:space="0" w:color="FFFFFF"/>
              <w:right w:val="dotted" w:sz="4" w:space="0" w:color="FFFFFF"/>
            </w:tcBorders>
          </w:tcPr>
          <w:p w:rsidR="00F32C49" w:rsidRPr="00F32C49" w:rsidRDefault="00F32C49" w:rsidP="00F32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32C49">
              <w:rPr>
                <w:rFonts w:ascii="Times New Roman" w:hAnsi="Times New Roman" w:cs="Times New Roman"/>
              </w:rPr>
              <w:t xml:space="preserve">               </w:t>
            </w:r>
          </w:p>
          <w:p w:rsidR="00F32C49" w:rsidRPr="00F32C49" w:rsidRDefault="00F32C49" w:rsidP="00F32C4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center" w:pos="4678"/>
                <w:tab w:val="left" w:pos="4956"/>
                <w:tab w:val="left" w:pos="5664"/>
                <w:tab w:val="right" w:pos="93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6" w:type="dxa"/>
            <w:tcBorders>
              <w:top w:val="dotted" w:sz="4" w:space="0" w:color="FFFFFF"/>
              <w:left w:val="dotted" w:sz="4" w:space="0" w:color="FFFFFF"/>
              <w:bottom w:val="dotted" w:sz="4" w:space="0" w:color="FFFFFF"/>
              <w:right w:val="dotted" w:sz="4" w:space="0" w:color="FFFFFF"/>
            </w:tcBorders>
          </w:tcPr>
          <w:p w:rsidR="00F32C49" w:rsidRPr="00F32C49" w:rsidRDefault="00F32C49" w:rsidP="00F32C49">
            <w:pPr>
              <w:tabs>
                <w:tab w:val="left" w:pos="1139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C49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306070</wp:posOffset>
                  </wp:positionH>
                  <wp:positionV relativeFrom="paragraph">
                    <wp:posOffset>-4445</wp:posOffset>
                  </wp:positionV>
                  <wp:extent cx="720090" cy="925830"/>
                  <wp:effectExtent l="19050" t="0" r="3810" b="0"/>
                  <wp:wrapSquare wrapText="bothSides"/>
                  <wp:docPr id="2" name="Рисунок 3" descr="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90" cy="9258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F32C49" w:rsidRPr="00F32C49" w:rsidRDefault="00F32C49" w:rsidP="00F32C4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center" w:pos="4678"/>
                <w:tab w:val="left" w:pos="4956"/>
                <w:tab w:val="left" w:pos="5664"/>
                <w:tab w:val="right" w:pos="93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32C49" w:rsidRPr="00F32C49" w:rsidRDefault="00F32C49" w:rsidP="00F32C49">
      <w:pPr>
        <w:shd w:val="clear" w:color="auto" w:fill="FFFFFF"/>
        <w:spacing w:after="0" w:line="240" w:lineRule="auto"/>
        <w:ind w:left="1205" w:hanging="779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 w:rsidRPr="00F32C49">
        <w:rPr>
          <w:rFonts w:ascii="Times New Roman" w:hAnsi="Times New Roman" w:cs="Times New Roman"/>
          <w:b/>
          <w:bCs/>
          <w:color w:val="000000"/>
          <w:sz w:val="36"/>
          <w:szCs w:val="36"/>
        </w:rPr>
        <w:t>Администрация сельского поселения «Южное</w:t>
      </w:r>
      <w:r w:rsidRPr="00F32C49">
        <w:rPr>
          <w:rFonts w:ascii="Times New Roman" w:hAnsi="Times New Roman" w:cs="Times New Roman"/>
          <w:b/>
          <w:bCs/>
          <w:color w:val="000000"/>
          <w:sz w:val="32"/>
          <w:szCs w:val="32"/>
        </w:rPr>
        <w:t>»</w:t>
      </w:r>
    </w:p>
    <w:p w:rsidR="00F32C49" w:rsidRPr="00F32C49" w:rsidRDefault="00F32C49" w:rsidP="00F32C49">
      <w:pPr>
        <w:shd w:val="clear" w:color="auto" w:fill="FFFFFF"/>
        <w:spacing w:after="0" w:line="240" w:lineRule="auto"/>
        <w:ind w:left="1205" w:hanging="779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 w:rsidRPr="00F32C49">
        <w:rPr>
          <w:rFonts w:ascii="Times New Roman" w:hAnsi="Times New Roman" w:cs="Times New Roman"/>
          <w:b/>
          <w:bCs/>
          <w:color w:val="000000"/>
          <w:sz w:val="36"/>
          <w:szCs w:val="36"/>
        </w:rPr>
        <w:t>Муниципального района «Борзинский район»</w:t>
      </w:r>
    </w:p>
    <w:p w:rsidR="00F32C49" w:rsidRPr="00F32C49" w:rsidRDefault="00F32C49" w:rsidP="00F32C49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F32C49" w:rsidRPr="00F32C49" w:rsidRDefault="00F32C49" w:rsidP="00F32C49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</w:rPr>
      </w:pPr>
      <w:r w:rsidRPr="00F32C49">
        <w:rPr>
          <w:rFonts w:ascii="Times New Roman" w:hAnsi="Times New Roman" w:cs="Times New Roman"/>
          <w:b/>
          <w:sz w:val="44"/>
          <w:szCs w:val="44"/>
        </w:rPr>
        <w:t>ПОСТАНОВЛЕНИЕ</w:t>
      </w:r>
    </w:p>
    <w:p w:rsidR="00F32C49" w:rsidRPr="00F32C49" w:rsidRDefault="00F32C49" w:rsidP="00F32C4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32C49" w:rsidRDefault="00F32C49" w:rsidP="00F32C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2C49">
        <w:rPr>
          <w:rFonts w:ascii="Times New Roman" w:hAnsi="Times New Roman" w:cs="Times New Roman"/>
        </w:rPr>
        <w:t xml:space="preserve">    </w:t>
      </w:r>
      <w:r w:rsidR="0033272C">
        <w:rPr>
          <w:rFonts w:ascii="Times New Roman" w:hAnsi="Times New Roman" w:cs="Times New Roman"/>
          <w:sz w:val="28"/>
          <w:szCs w:val="28"/>
        </w:rPr>
        <w:t>23.06.</w:t>
      </w:r>
      <w:r w:rsidR="008F43A9">
        <w:rPr>
          <w:rFonts w:ascii="Times New Roman" w:hAnsi="Times New Roman" w:cs="Times New Roman"/>
          <w:sz w:val="28"/>
          <w:szCs w:val="28"/>
        </w:rPr>
        <w:t>2025</w:t>
      </w:r>
      <w:r w:rsidRPr="00F32C49">
        <w:rPr>
          <w:rFonts w:ascii="Times New Roman" w:hAnsi="Times New Roman" w:cs="Times New Roman"/>
          <w:sz w:val="28"/>
          <w:szCs w:val="28"/>
        </w:rPr>
        <w:t xml:space="preserve"> г.                                                </w:t>
      </w:r>
      <w:r w:rsidR="008F43A9">
        <w:rPr>
          <w:rFonts w:ascii="Times New Roman" w:hAnsi="Times New Roman" w:cs="Times New Roman"/>
          <w:sz w:val="28"/>
          <w:szCs w:val="28"/>
        </w:rPr>
        <w:t xml:space="preserve">                            № </w:t>
      </w:r>
      <w:r w:rsidR="0033272C">
        <w:rPr>
          <w:rFonts w:ascii="Times New Roman" w:hAnsi="Times New Roman" w:cs="Times New Roman"/>
          <w:sz w:val="28"/>
          <w:szCs w:val="28"/>
        </w:rPr>
        <w:t>26</w:t>
      </w:r>
      <w:r w:rsidR="002719F3">
        <w:rPr>
          <w:rFonts w:ascii="Times New Roman" w:hAnsi="Times New Roman" w:cs="Times New Roman"/>
          <w:sz w:val="28"/>
          <w:szCs w:val="28"/>
        </w:rPr>
        <w:t>/1</w:t>
      </w:r>
    </w:p>
    <w:p w:rsidR="00F32C49" w:rsidRPr="00F32C49" w:rsidRDefault="00F32C49" w:rsidP="00F32C4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proofErr w:type="gramStart"/>
      <w:r>
        <w:rPr>
          <w:rFonts w:ascii="Times New Roman" w:hAnsi="Times New Roman" w:cs="Times New Roman"/>
          <w:sz w:val="28"/>
          <w:szCs w:val="28"/>
        </w:rPr>
        <w:t>.Ю</w:t>
      </w:r>
      <w:proofErr w:type="gramEnd"/>
      <w:r>
        <w:rPr>
          <w:rFonts w:ascii="Times New Roman" w:hAnsi="Times New Roman" w:cs="Times New Roman"/>
          <w:sz w:val="28"/>
          <w:szCs w:val="28"/>
        </w:rPr>
        <w:t>жное</w:t>
      </w:r>
    </w:p>
    <w:p w:rsidR="00F32C49" w:rsidRPr="00F32C49" w:rsidRDefault="00F32C49" w:rsidP="00F32C49">
      <w:pPr>
        <w:spacing w:after="0" w:line="240" w:lineRule="auto"/>
        <w:jc w:val="center"/>
        <w:rPr>
          <w:rFonts w:ascii="Times New Roman" w:hAnsi="Times New Roman" w:cs="Times New Roman"/>
          <w:spacing w:val="-6"/>
          <w:sz w:val="28"/>
          <w:szCs w:val="28"/>
        </w:rPr>
      </w:pPr>
    </w:p>
    <w:p w:rsidR="00F32C49" w:rsidRPr="00F32C49" w:rsidRDefault="00F32C49" w:rsidP="00F32C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32C49">
        <w:rPr>
          <w:rFonts w:ascii="Times New Roman" w:hAnsi="Times New Roman" w:cs="Times New Roman"/>
          <w:b/>
          <w:sz w:val="28"/>
          <w:szCs w:val="28"/>
        </w:rPr>
        <w:t xml:space="preserve">Об утверждении </w:t>
      </w:r>
      <w:proofErr w:type="gramStart"/>
      <w:r w:rsidRPr="00F32C49">
        <w:rPr>
          <w:rFonts w:ascii="Times New Roman" w:hAnsi="Times New Roman" w:cs="Times New Roman"/>
          <w:b/>
          <w:sz w:val="28"/>
          <w:szCs w:val="28"/>
        </w:rPr>
        <w:t xml:space="preserve">методики прогнозирования поступлений </w:t>
      </w:r>
      <w:r w:rsidRPr="00F32C49">
        <w:rPr>
          <w:rFonts w:ascii="Times New Roman" w:hAnsi="Times New Roman" w:cs="Times New Roman"/>
          <w:b/>
          <w:bCs/>
          <w:sz w:val="28"/>
          <w:szCs w:val="28"/>
        </w:rPr>
        <w:t>доходов бюджета администрации сельского</w:t>
      </w:r>
      <w:proofErr w:type="gramEnd"/>
      <w:r w:rsidRPr="00F32C49">
        <w:rPr>
          <w:rFonts w:ascii="Times New Roman" w:hAnsi="Times New Roman" w:cs="Times New Roman"/>
          <w:b/>
          <w:bCs/>
          <w:sz w:val="28"/>
          <w:szCs w:val="28"/>
        </w:rPr>
        <w:t xml:space="preserve"> поселения «Южное» муниципального района «Борзинский район»</w:t>
      </w:r>
    </w:p>
    <w:p w:rsidR="00F32C49" w:rsidRPr="00F32C49" w:rsidRDefault="00F32C49" w:rsidP="00F32C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32C49" w:rsidRPr="00F32C49" w:rsidRDefault="00F32C49" w:rsidP="00F32C4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32C49">
        <w:rPr>
          <w:rFonts w:ascii="Times New Roman" w:hAnsi="Times New Roman" w:cs="Times New Roman"/>
          <w:spacing w:val="2"/>
          <w:sz w:val="28"/>
          <w:szCs w:val="28"/>
        </w:rPr>
        <w:t xml:space="preserve">Руководствуясь </w:t>
      </w:r>
      <w:r w:rsidRPr="00F32C49">
        <w:rPr>
          <w:rFonts w:ascii="Times New Roman" w:hAnsi="Times New Roman" w:cs="Times New Roman"/>
          <w:sz w:val="28"/>
          <w:szCs w:val="28"/>
        </w:rPr>
        <w:t>пунктом 1 статьи 160.1 Бюджетного кодекса Российской Федерации, Постановлением Правительства Российской Федерации от 23.06.2016г. № 574 «Об общих требованиях к методике прогнозирования поступлений доходов в бюджеты бюджетной системы  Российской Федерации»», Постановлением Правител</w:t>
      </w:r>
      <w:r w:rsidR="009539C0">
        <w:rPr>
          <w:rFonts w:ascii="Times New Roman" w:hAnsi="Times New Roman" w:cs="Times New Roman"/>
          <w:sz w:val="28"/>
          <w:szCs w:val="28"/>
        </w:rPr>
        <w:t>ьства Российской Федерации от 28.11.2024</w:t>
      </w:r>
      <w:r w:rsidR="00552741">
        <w:rPr>
          <w:rFonts w:ascii="Times New Roman" w:hAnsi="Times New Roman" w:cs="Times New Roman"/>
          <w:sz w:val="28"/>
          <w:szCs w:val="28"/>
        </w:rPr>
        <w:t xml:space="preserve"> г. № 1665  внесены изменения</w:t>
      </w:r>
      <w:r w:rsidRPr="00F32C49">
        <w:rPr>
          <w:rFonts w:ascii="Times New Roman" w:hAnsi="Times New Roman" w:cs="Times New Roman"/>
          <w:sz w:val="28"/>
          <w:szCs w:val="28"/>
        </w:rPr>
        <w:t xml:space="preserve"> в Постановление Правительства РФ от 23.06.2016г. № 574,  </w:t>
      </w:r>
      <w:proofErr w:type="spellStart"/>
      <w:proofErr w:type="gramStart"/>
      <w:r w:rsidRPr="00F32C49">
        <w:rPr>
          <w:rFonts w:ascii="Times New Roman" w:hAnsi="Times New Roman" w:cs="Times New Roman"/>
          <w:b/>
          <w:sz w:val="28"/>
          <w:szCs w:val="28"/>
        </w:rPr>
        <w:t>п</w:t>
      </w:r>
      <w:proofErr w:type="spellEnd"/>
      <w:proofErr w:type="gramEnd"/>
      <w:r w:rsidRPr="00F32C49">
        <w:rPr>
          <w:rFonts w:ascii="Times New Roman" w:hAnsi="Times New Roman" w:cs="Times New Roman"/>
          <w:b/>
          <w:sz w:val="28"/>
          <w:szCs w:val="28"/>
        </w:rPr>
        <w:t xml:space="preserve"> о с т а  </w:t>
      </w:r>
      <w:proofErr w:type="spellStart"/>
      <w:r w:rsidRPr="00F32C49">
        <w:rPr>
          <w:rFonts w:ascii="Times New Roman" w:hAnsi="Times New Roman" w:cs="Times New Roman"/>
          <w:b/>
          <w:sz w:val="28"/>
          <w:szCs w:val="28"/>
        </w:rPr>
        <w:t>н</w:t>
      </w:r>
      <w:proofErr w:type="spellEnd"/>
      <w:r w:rsidRPr="00F32C49">
        <w:rPr>
          <w:rFonts w:ascii="Times New Roman" w:hAnsi="Times New Roman" w:cs="Times New Roman"/>
          <w:b/>
          <w:sz w:val="28"/>
          <w:szCs w:val="28"/>
        </w:rPr>
        <w:t xml:space="preserve"> о в л я е т:</w:t>
      </w:r>
    </w:p>
    <w:p w:rsidR="00F32C49" w:rsidRPr="00F32C49" w:rsidRDefault="00F32C49" w:rsidP="00F32C49">
      <w:pPr>
        <w:suppressAutoHyphens/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F32C49" w:rsidRPr="00F32C49" w:rsidRDefault="00F32C49" w:rsidP="00F32C49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2C49">
        <w:rPr>
          <w:rFonts w:ascii="Times New Roman" w:hAnsi="Times New Roman" w:cs="Times New Roman"/>
          <w:sz w:val="28"/>
          <w:szCs w:val="28"/>
        </w:rPr>
        <w:t xml:space="preserve">1.Утвердить методику прогнозирования поступлений доходов в </w:t>
      </w:r>
      <w:r w:rsidRPr="00F32C49">
        <w:rPr>
          <w:rFonts w:ascii="Times New Roman" w:hAnsi="Times New Roman" w:cs="Times New Roman"/>
          <w:bCs/>
          <w:sz w:val="28"/>
          <w:szCs w:val="28"/>
        </w:rPr>
        <w:t xml:space="preserve">бюджет администрации сельского поселения «Южное» </w:t>
      </w:r>
      <w:r w:rsidRPr="00F32C49">
        <w:rPr>
          <w:rFonts w:ascii="Times New Roman" w:hAnsi="Times New Roman" w:cs="Times New Roman"/>
          <w:sz w:val="28"/>
          <w:szCs w:val="28"/>
        </w:rPr>
        <w:t>муниципального района «Борзинский район</w:t>
      </w:r>
      <w:r w:rsidRPr="00F32C49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F32C49">
        <w:rPr>
          <w:rFonts w:ascii="Times New Roman" w:hAnsi="Times New Roman" w:cs="Times New Roman"/>
          <w:sz w:val="28"/>
          <w:szCs w:val="28"/>
        </w:rPr>
        <w:t>главным администратором которых является администрация сельского поселения «Южное», согласно приложению.</w:t>
      </w:r>
    </w:p>
    <w:p w:rsidR="00F32C49" w:rsidRPr="00F32C49" w:rsidRDefault="00F32C49" w:rsidP="00F32C49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F32C49">
        <w:rPr>
          <w:rFonts w:ascii="Times New Roman" w:hAnsi="Times New Roman" w:cs="Times New Roman"/>
          <w:sz w:val="28"/>
          <w:szCs w:val="28"/>
        </w:rPr>
        <w:t xml:space="preserve">2.Признать утратившим </w:t>
      </w:r>
      <w:r w:rsidR="00552741">
        <w:rPr>
          <w:rFonts w:ascii="Times New Roman" w:hAnsi="Times New Roman" w:cs="Times New Roman"/>
          <w:sz w:val="28"/>
          <w:szCs w:val="28"/>
        </w:rPr>
        <w:t>силу постановление от 06.05.2022</w:t>
      </w:r>
      <w:r w:rsidRPr="00F32C49">
        <w:rPr>
          <w:rFonts w:ascii="Times New Roman" w:hAnsi="Times New Roman" w:cs="Times New Roman"/>
          <w:sz w:val="28"/>
          <w:szCs w:val="28"/>
        </w:rPr>
        <w:t xml:space="preserve"> г. </w:t>
      </w:r>
      <w:r w:rsidR="006110D6">
        <w:rPr>
          <w:rFonts w:ascii="Times New Roman" w:hAnsi="Times New Roman" w:cs="Times New Roman"/>
          <w:sz w:val="28"/>
          <w:szCs w:val="28"/>
        </w:rPr>
        <w:t xml:space="preserve">№10 </w:t>
      </w:r>
      <w:r w:rsidRPr="00F32C49">
        <w:rPr>
          <w:rFonts w:ascii="Times New Roman" w:hAnsi="Times New Roman" w:cs="Times New Roman"/>
          <w:sz w:val="28"/>
          <w:szCs w:val="28"/>
        </w:rPr>
        <w:t xml:space="preserve">«Об утверждении </w:t>
      </w:r>
      <w:proofErr w:type="gramStart"/>
      <w:r w:rsidRPr="00F32C49">
        <w:rPr>
          <w:rFonts w:ascii="Times New Roman" w:hAnsi="Times New Roman" w:cs="Times New Roman"/>
          <w:sz w:val="28"/>
          <w:szCs w:val="28"/>
        </w:rPr>
        <w:t xml:space="preserve">методики прогнозирования поступлений </w:t>
      </w:r>
      <w:r w:rsidRPr="00F32C49">
        <w:rPr>
          <w:rFonts w:ascii="Times New Roman" w:hAnsi="Times New Roman" w:cs="Times New Roman"/>
          <w:bCs/>
          <w:sz w:val="28"/>
          <w:szCs w:val="28"/>
        </w:rPr>
        <w:t>доходов бюджета администрации сельского</w:t>
      </w:r>
      <w:proofErr w:type="gramEnd"/>
      <w:r w:rsidRPr="00F32C49">
        <w:rPr>
          <w:rFonts w:ascii="Times New Roman" w:hAnsi="Times New Roman" w:cs="Times New Roman"/>
          <w:bCs/>
          <w:sz w:val="28"/>
          <w:szCs w:val="28"/>
        </w:rPr>
        <w:t xml:space="preserve"> поселения «Южное» муниципального района «Борзинский район»</w:t>
      </w:r>
      <w:r w:rsidRPr="00F32C49">
        <w:rPr>
          <w:rFonts w:ascii="Times New Roman" w:hAnsi="Times New Roman" w:cs="Times New Roman"/>
          <w:sz w:val="28"/>
          <w:szCs w:val="28"/>
        </w:rPr>
        <w:t>»</w:t>
      </w:r>
    </w:p>
    <w:p w:rsidR="00F32C49" w:rsidRPr="00F32C49" w:rsidRDefault="00F32C49" w:rsidP="00F32C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2C49">
        <w:rPr>
          <w:rFonts w:ascii="Times New Roman" w:hAnsi="Times New Roman" w:cs="Times New Roman"/>
          <w:sz w:val="28"/>
          <w:szCs w:val="28"/>
        </w:rPr>
        <w:t xml:space="preserve">         3. </w:t>
      </w:r>
      <w:r w:rsidRPr="00F32C49">
        <w:rPr>
          <w:rFonts w:ascii="Times New Roman" w:eastAsia="Arial Unicode MS" w:hAnsi="Times New Roman" w:cs="Times New Roman"/>
          <w:color w:val="000000"/>
          <w:kern w:val="2"/>
          <w:sz w:val="28"/>
          <w:szCs w:val="28"/>
          <w:lang w:eastAsia="hi-IN" w:bidi="hi-IN"/>
        </w:rPr>
        <w:t>Настоящее постановление обнародовать на информационном стенде, расположенном по адресу: 674606, Забайкальский край, Борзинский район, с</w:t>
      </w:r>
      <w:proofErr w:type="gramStart"/>
      <w:r w:rsidRPr="00F32C49">
        <w:rPr>
          <w:rFonts w:ascii="Times New Roman" w:eastAsia="Arial Unicode MS" w:hAnsi="Times New Roman" w:cs="Times New Roman"/>
          <w:color w:val="000000"/>
          <w:kern w:val="2"/>
          <w:sz w:val="28"/>
          <w:szCs w:val="28"/>
          <w:lang w:eastAsia="hi-IN" w:bidi="hi-IN"/>
        </w:rPr>
        <w:t>.Ю</w:t>
      </w:r>
      <w:proofErr w:type="gramEnd"/>
      <w:r w:rsidRPr="00F32C49">
        <w:rPr>
          <w:rFonts w:ascii="Times New Roman" w:eastAsia="Arial Unicode MS" w:hAnsi="Times New Roman" w:cs="Times New Roman"/>
          <w:color w:val="000000"/>
          <w:kern w:val="2"/>
          <w:sz w:val="28"/>
          <w:szCs w:val="28"/>
          <w:lang w:eastAsia="hi-IN" w:bidi="hi-IN"/>
        </w:rPr>
        <w:t>жное ул. Мира д.1</w:t>
      </w:r>
    </w:p>
    <w:p w:rsidR="00F32C49" w:rsidRPr="00F32C49" w:rsidRDefault="00F32C49" w:rsidP="00F32C49">
      <w:pPr>
        <w:tabs>
          <w:tab w:val="left" w:pos="416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32C49" w:rsidRPr="00F32C49" w:rsidRDefault="00F32C49" w:rsidP="00F32C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2C49">
        <w:rPr>
          <w:rFonts w:ascii="Times New Roman" w:hAnsi="Times New Roman" w:cs="Times New Roman"/>
          <w:sz w:val="28"/>
          <w:szCs w:val="28"/>
        </w:rPr>
        <w:tab/>
      </w:r>
    </w:p>
    <w:p w:rsidR="00F32C49" w:rsidRPr="00F32C49" w:rsidRDefault="00F32C49" w:rsidP="00F32C49">
      <w:pPr>
        <w:tabs>
          <w:tab w:val="left" w:pos="702"/>
          <w:tab w:val="left" w:pos="9357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32C49" w:rsidRPr="00F32C49" w:rsidRDefault="00F32C49" w:rsidP="00F32C49">
      <w:pPr>
        <w:tabs>
          <w:tab w:val="left" w:pos="702"/>
          <w:tab w:val="left" w:pos="9357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C775A" w:rsidRDefault="00F32C49" w:rsidP="00F32C49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pacing w:val="-2"/>
        </w:rPr>
      </w:pPr>
      <w:r w:rsidRPr="00F32C49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Глава сельского поселения «Южное»                       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             </w:t>
      </w:r>
      <w:r w:rsidRPr="00F32C49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      </w:t>
      </w:r>
      <w:r w:rsidR="00552741">
        <w:rPr>
          <w:rFonts w:ascii="Times New Roman" w:hAnsi="Times New Roman" w:cs="Times New Roman"/>
          <w:color w:val="000000"/>
          <w:spacing w:val="-2"/>
          <w:sz w:val="28"/>
          <w:szCs w:val="28"/>
        </w:rPr>
        <w:t>Н.Н.Вагина</w:t>
      </w:r>
    </w:p>
    <w:p w:rsidR="00BC775A" w:rsidRDefault="00BC775A" w:rsidP="00F32C49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pacing w:val="-2"/>
        </w:rPr>
      </w:pPr>
    </w:p>
    <w:p w:rsidR="00CE4794" w:rsidRDefault="00CE4794" w:rsidP="00F32C49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pacing w:val="-2"/>
        </w:rPr>
      </w:pPr>
    </w:p>
    <w:p w:rsidR="00BC775A" w:rsidRDefault="00BC775A" w:rsidP="00F32C49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pacing w:val="-2"/>
        </w:rPr>
      </w:pPr>
    </w:p>
    <w:p w:rsidR="00BC775A" w:rsidRDefault="00BC775A" w:rsidP="00F32C49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pacing w:val="-2"/>
        </w:rPr>
      </w:pPr>
    </w:p>
    <w:p w:rsidR="00BC775A" w:rsidRDefault="00BC775A" w:rsidP="00F32C49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pacing w:val="-2"/>
        </w:rPr>
      </w:pPr>
    </w:p>
    <w:p w:rsidR="00344CEE" w:rsidRPr="00344CEE" w:rsidRDefault="00344CEE" w:rsidP="00344CEE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  <w:r w:rsidRPr="00344CE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УТВЕРЖДЕНО</w:t>
      </w:r>
    </w:p>
    <w:p w:rsidR="00344CEE" w:rsidRPr="00344CEE" w:rsidRDefault="00344CEE" w:rsidP="00344CEE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  <w:r w:rsidRPr="00344CEE">
        <w:rPr>
          <w:rFonts w:ascii="Times New Roman" w:hAnsi="Times New Roman" w:cs="Times New Roman"/>
          <w:sz w:val="28"/>
          <w:szCs w:val="28"/>
        </w:rPr>
        <w:t>Постановлением</w:t>
      </w:r>
    </w:p>
    <w:p w:rsidR="00344CEE" w:rsidRDefault="00344CEE" w:rsidP="00344CEE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  <w:r w:rsidRPr="00344CEE">
        <w:rPr>
          <w:rFonts w:ascii="Times New Roman" w:hAnsi="Times New Roman" w:cs="Times New Roman"/>
          <w:sz w:val="28"/>
          <w:szCs w:val="28"/>
        </w:rPr>
        <w:t xml:space="preserve">администрации </w:t>
      </w:r>
    </w:p>
    <w:p w:rsidR="00344CEE" w:rsidRDefault="00344CEE" w:rsidP="00344CEE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  <w:r w:rsidRPr="00344CEE">
        <w:rPr>
          <w:rFonts w:ascii="Times New Roman" w:hAnsi="Times New Roman" w:cs="Times New Roman"/>
          <w:sz w:val="28"/>
          <w:szCs w:val="28"/>
        </w:rPr>
        <w:t xml:space="preserve">сельского поселения «Южное» </w:t>
      </w:r>
    </w:p>
    <w:p w:rsidR="00344CEE" w:rsidRDefault="00344CEE" w:rsidP="00344CEE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  <w:r w:rsidRPr="00344CEE">
        <w:rPr>
          <w:rFonts w:ascii="Times New Roman" w:hAnsi="Times New Roman" w:cs="Times New Roman"/>
          <w:sz w:val="28"/>
          <w:szCs w:val="28"/>
        </w:rPr>
        <w:t>муниципального района</w:t>
      </w:r>
    </w:p>
    <w:p w:rsidR="00344CEE" w:rsidRPr="00344CEE" w:rsidRDefault="00344CEE" w:rsidP="00344CEE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  <w:r w:rsidRPr="00344CEE">
        <w:rPr>
          <w:rFonts w:ascii="Times New Roman" w:hAnsi="Times New Roman" w:cs="Times New Roman"/>
          <w:sz w:val="28"/>
          <w:szCs w:val="28"/>
        </w:rPr>
        <w:t xml:space="preserve"> «Борзинский район»</w:t>
      </w:r>
    </w:p>
    <w:p w:rsidR="00344CEE" w:rsidRPr="00344CEE" w:rsidRDefault="00344CEE" w:rsidP="00344CEE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  <w:r w:rsidRPr="00344CEE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="0033272C">
        <w:rPr>
          <w:rFonts w:ascii="Times New Roman" w:hAnsi="Times New Roman" w:cs="Times New Roman"/>
          <w:sz w:val="28"/>
          <w:szCs w:val="28"/>
        </w:rPr>
        <w:t xml:space="preserve">                           от 23.06.2025 года № 26</w:t>
      </w:r>
    </w:p>
    <w:p w:rsidR="00344CEE" w:rsidRPr="00C6460D" w:rsidRDefault="00344CEE" w:rsidP="00344CEE">
      <w:pPr>
        <w:spacing w:after="0"/>
        <w:jc w:val="right"/>
      </w:pPr>
    </w:p>
    <w:p w:rsidR="00344CEE" w:rsidRPr="00C6460D" w:rsidRDefault="00344CEE" w:rsidP="00344CEE"/>
    <w:p w:rsidR="00344CEE" w:rsidRPr="00C6460D" w:rsidRDefault="00344CEE" w:rsidP="00344CEE">
      <w:pPr>
        <w:pStyle w:val="a3"/>
        <w:ind w:firstLine="0"/>
        <w:jc w:val="center"/>
        <w:rPr>
          <w:b/>
        </w:rPr>
      </w:pPr>
      <w:r w:rsidRPr="00C6460D">
        <w:rPr>
          <w:b/>
        </w:rPr>
        <w:t xml:space="preserve">Методика прогнозирования поступлений доходов </w:t>
      </w:r>
    </w:p>
    <w:p w:rsidR="00344CEE" w:rsidRDefault="00344CEE" w:rsidP="00344CEE">
      <w:pPr>
        <w:pStyle w:val="a3"/>
        <w:ind w:firstLine="0"/>
        <w:jc w:val="center"/>
        <w:rPr>
          <w:b/>
          <w:bCs/>
        </w:rPr>
      </w:pPr>
      <w:r w:rsidRPr="00C6460D">
        <w:rPr>
          <w:b/>
        </w:rPr>
        <w:t xml:space="preserve">в </w:t>
      </w:r>
      <w:r w:rsidRPr="00C6460D">
        <w:rPr>
          <w:b/>
          <w:bCs/>
        </w:rPr>
        <w:t xml:space="preserve">бюджет </w:t>
      </w:r>
      <w:r>
        <w:rPr>
          <w:b/>
          <w:bCs/>
        </w:rPr>
        <w:t xml:space="preserve">сельского поселения «Южное» </w:t>
      </w:r>
    </w:p>
    <w:p w:rsidR="00344CEE" w:rsidRDefault="00344CEE" w:rsidP="00344CEE">
      <w:pPr>
        <w:pStyle w:val="a3"/>
        <w:ind w:firstLine="0"/>
        <w:jc w:val="center"/>
        <w:rPr>
          <w:b/>
          <w:bCs/>
        </w:rPr>
      </w:pPr>
      <w:r>
        <w:rPr>
          <w:b/>
          <w:bCs/>
        </w:rPr>
        <w:t>муниципального района «Борзинский район»</w:t>
      </w:r>
    </w:p>
    <w:p w:rsidR="00344CEE" w:rsidRDefault="00344CEE" w:rsidP="00344CEE">
      <w:pPr>
        <w:pStyle w:val="a3"/>
        <w:ind w:firstLine="0"/>
        <w:jc w:val="center"/>
        <w:rPr>
          <w:b/>
          <w:bCs/>
        </w:rPr>
      </w:pPr>
    </w:p>
    <w:p w:rsidR="00344CEE" w:rsidRPr="00C6460D" w:rsidRDefault="00344CEE" w:rsidP="00CE05D1">
      <w:pPr>
        <w:widowControl w:val="0"/>
        <w:autoSpaceDN w:val="0"/>
        <w:ind w:firstLine="539"/>
        <w:jc w:val="center"/>
        <w:rPr>
          <w:b/>
        </w:rPr>
      </w:pPr>
      <w:r w:rsidRPr="00344CEE">
        <w:rPr>
          <w:rFonts w:ascii="Times New Roman" w:hAnsi="Times New Roman" w:cs="Times New Roman"/>
          <w:b/>
          <w:color w:val="000000"/>
          <w:sz w:val="28"/>
          <w:szCs w:val="28"/>
        </w:rPr>
        <w:t>1. Общие положения</w:t>
      </w:r>
    </w:p>
    <w:p w:rsidR="00344CEE" w:rsidRPr="00344CEE" w:rsidRDefault="00344CEE" w:rsidP="00344CEE">
      <w:pPr>
        <w:pStyle w:val="a3"/>
        <w:ind w:firstLine="0"/>
      </w:pPr>
      <w:r>
        <w:t xml:space="preserve">       </w:t>
      </w:r>
      <w:r w:rsidRPr="00C6460D">
        <w:t xml:space="preserve">1. Настоящая методика определяет параметры прогнозирования поступлений доходов в </w:t>
      </w:r>
      <w:r w:rsidRPr="00C6460D">
        <w:rPr>
          <w:bCs/>
        </w:rPr>
        <w:t xml:space="preserve">бюджет </w:t>
      </w:r>
      <w:r>
        <w:rPr>
          <w:bCs/>
        </w:rPr>
        <w:t>администрации сельского поселения «Южное</w:t>
      </w:r>
      <w:r w:rsidRPr="00C6460D">
        <w:rPr>
          <w:bCs/>
        </w:rPr>
        <w:t>» муниципального</w:t>
      </w:r>
      <w:r>
        <w:rPr>
          <w:b/>
          <w:bCs/>
        </w:rPr>
        <w:t xml:space="preserve"> </w:t>
      </w:r>
      <w:r w:rsidRPr="00C6460D">
        <w:rPr>
          <w:bCs/>
        </w:rPr>
        <w:t>района «Борзинский район»</w:t>
      </w:r>
      <w:r>
        <w:rPr>
          <w:bCs/>
        </w:rPr>
        <w:t xml:space="preserve"> </w:t>
      </w:r>
      <w:r w:rsidRPr="00C6460D">
        <w:t xml:space="preserve"> (далее – методика </w:t>
      </w:r>
      <w:r w:rsidRPr="00344CEE">
        <w:t xml:space="preserve">прогнозирования), главным администратором которых является администрация </w:t>
      </w:r>
      <w:r w:rsidRPr="00344CEE">
        <w:rPr>
          <w:bCs/>
        </w:rPr>
        <w:t>сельского поселения «Южное» муниципального</w:t>
      </w:r>
      <w:r w:rsidRPr="00344CEE">
        <w:rPr>
          <w:b/>
          <w:bCs/>
        </w:rPr>
        <w:t xml:space="preserve"> </w:t>
      </w:r>
      <w:r w:rsidRPr="00344CEE">
        <w:rPr>
          <w:bCs/>
        </w:rPr>
        <w:t xml:space="preserve">района «Борзинский район» </w:t>
      </w:r>
      <w:r w:rsidRPr="00344CEE">
        <w:t xml:space="preserve"> (далее – доходы бюджета).</w:t>
      </w:r>
    </w:p>
    <w:p w:rsidR="00344CEE" w:rsidRPr="00344CEE" w:rsidRDefault="00344CEE" w:rsidP="00344CEE">
      <w:pPr>
        <w:suppressAutoHyphens/>
        <w:overflowPunct w:val="0"/>
        <w:autoSpaceDE w:val="0"/>
        <w:autoSpaceDN w:val="0"/>
        <w:adjustRightInd w:val="0"/>
        <w:jc w:val="both"/>
        <w:textAlignment w:val="baseline"/>
        <w:outlineLvl w:val="0"/>
        <w:rPr>
          <w:rFonts w:ascii="Times New Roman" w:hAnsi="Times New Roman" w:cs="Times New Roman"/>
          <w:sz w:val="28"/>
          <w:szCs w:val="28"/>
        </w:rPr>
      </w:pPr>
      <w:r w:rsidRPr="00344CEE">
        <w:rPr>
          <w:rFonts w:ascii="Times New Roman" w:hAnsi="Times New Roman" w:cs="Times New Roman"/>
          <w:sz w:val="28"/>
          <w:szCs w:val="28"/>
        </w:rPr>
        <w:t xml:space="preserve">       2.   Расчет доходов на очередной финансовый год осуществляется в условиях действующих нормативно-правовых актов Российской Федерации,   Забайкальского края,  Борзинского района и с.п. «Южное», с учетом изменений вступающих в силу с 1 января очередного финансового года.</w:t>
      </w:r>
    </w:p>
    <w:p w:rsidR="00344CEE" w:rsidRPr="00344CEE" w:rsidRDefault="00344CEE" w:rsidP="00344CEE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44CEE">
        <w:rPr>
          <w:rFonts w:ascii="Times New Roman" w:hAnsi="Times New Roman" w:cs="Times New Roman"/>
          <w:sz w:val="28"/>
          <w:szCs w:val="28"/>
        </w:rPr>
        <w:t>3.     Прогнозирование доходов бюджета осуществляется в разрезе видов доходов бюджета в соответствии со следующими методами расчета:</w:t>
      </w:r>
      <w:r w:rsidRPr="00344CEE">
        <w:rPr>
          <w:rFonts w:ascii="Times New Roman" w:hAnsi="Times New Roman" w:cs="Times New Roman"/>
          <w:sz w:val="28"/>
          <w:szCs w:val="28"/>
        </w:rPr>
        <w:br/>
        <w:t xml:space="preserve">        - прямой расчет (расчет основан на непосредственном использовании прогнозных значений объемных и стоимостных показателей, уровней ставок и других показателей, определяющих прогнозный объем поступления прогнозируемого вида доходов);</w:t>
      </w:r>
    </w:p>
    <w:p w:rsidR="00CE05D1" w:rsidRDefault="00344CEE" w:rsidP="00344CEE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44CE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44CEE">
        <w:rPr>
          <w:rFonts w:ascii="Times New Roman" w:hAnsi="Times New Roman" w:cs="Times New Roman"/>
          <w:sz w:val="28"/>
          <w:szCs w:val="28"/>
        </w:rPr>
        <w:t>- усреднение</w:t>
      </w:r>
      <w:r w:rsidR="00F60DF8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в том числе с применением скользящей средней)</w:t>
      </w:r>
      <w:r w:rsidR="00F60DF8">
        <w:rPr>
          <w:rFonts w:ascii="Times New Roman" w:hAnsi="Times New Roman" w:cs="Times New Roman"/>
          <w:sz w:val="28"/>
          <w:szCs w:val="28"/>
        </w:rPr>
        <w:t xml:space="preserve"> – расчет на основании усреднения объемов доходов бюджетов бюджетной системы Российской Федерации не менее чем за три года, предше</w:t>
      </w:r>
      <w:r w:rsidR="00CE05D1">
        <w:rPr>
          <w:rFonts w:ascii="Times New Roman" w:hAnsi="Times New Roman" w:cs="Times New Roman"/>
          <w:sz w:val="28"/>
          <w:szCs w:val="28"/>
        </w:rPr>
        <w:t>ствующих текущему году, очередному году или году, на который производится такой расчет, или за весь период поступления соо</w:t>
      </w:r>
      <w:r w:rsidR="0033272C">
        <w:rPr>
          <w:rFonts w:ascii="Times New Roman" w:hAnsi="Times New Roman" w:cs="Times New Roman"/>
          <w:sz w:val="28"/>
          <w:szCs w:val="28"/>
        </w:rPr>
        <w:t>тветствующего вида доходов в слу</w:t>
      </w:r>
      <w:r w:rsidR="00CE05D1">
        <w:rPr>
          <w:rFonts w:ascii="Times New Roman" w:hAnsi="Times New Roman" w:cs="Times New Roman"/>
          <w:sz w:val="28"/>
          <w:szCs w:val="28"/>
        </w:rPr>
        <w:t>чае, если он не превышает 3 года.</w:t>
      </w:r>
      <w:proofErr w:type="gramEnd"/>
    </w:p>
    <w:p w:rsidR="00344CEE" w:rsidRPr="00344CEE" w:rsidRDefault="00344CEE" w:rsidP="00344CEE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44CEE">
        <w:rPr>
          <w:rFonts w:ascii="Times New Roman" w:hAnsi="Times New Roman" w:cs="Times New Roman"/>
          <w:sz w:val="28"/>
          <w:szCs w:val="28"/>
        </w:rPr>
        <w:t xml:space="preserve"> - иной метод.</w:t>
      </w:r>
    </w:p>
    <w:p w:rsidR="00CE4794" w:rsidRDefault="00CE4794" w:rsidP="00F32C49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pacing w:val="-2"/>
        </w:rPr>
        <w:sectPr w:rsidR="00CE4794" w:rsidSect="0010714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15890" w:type="dxa"/>
        <w:tblInd w:w="94" w:type="dxa"/>
        <w:tblLayout w:type="fixed"/>
        <w:tblLook w:val="04A0"/>
      </w:tblPr>
      <w:tblGrid>
        <w:gridCol w:w="540"/>
        <w:gridCol w:w="801"/>
        <w:gridCol w:w="2075"/>
        <w:gridCol w:w="2360"/>
        <w:gridCol w:w="2780"/>
        <w:gridCol w:w="1381"/>
        <w:gridCol w:w="1417"/>
        <w:gridCol w:w="1843"/>
        <w:gridCol w:w="2693"/>
      </w:tblGrid>
      <w:tr w:rsidR="00BB4A6F" w:rsidRPr="00BB4A6F" w:rsidTr="00C7185E">
        <w:trPr>
          <w:trHeight w:val="94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A6F" w:rsidRPr="00BB4A6F" w:rsidRDefault="00BB4A6F" w:rsidP="00BB4A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A6F" w:rsidRPr="00BB4A6F" w:rsidRDefault="00BB4A6F" w:rsidP="00BB4A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A6F" w:rsidRPr="00BB4A6F" w:rsidRDefault="00BB4A6F" w:rsidP="00BB4A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A6F" w:rsidRPr="00BB4A6F" w:rsidRDefault="00BB4A6F" w:rsidP="00BB4A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A6F" w:rsidRPr="00BB4A6F" w:rsidRDefault="00BB4A6F" w:rsidP="00BB4A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A6F" w:rsidRPr="00BB4A6F" w:rsidRDefault="00BB4A6F" w:rsidP="00BB4A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A6F" w:rsidRPr="00BB4A6F" w:rsidRDefault="00BB4A6F" w:rsidP="00BB4A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A6F" w:rsidRPr="00BB4A6F" w:rsidRDefault="00BB4A6F" w:rsidP="00BB4A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4A6F" w:rsidRPr="00BB4A6F" w:rsidRDefault="00BB4A6F" w:rsidP="00BB4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4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Приложен</w:t>
            </w:r>
            <w:r w:rsidR="00332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ие к постановлению от 23.06</w:t>
            </w:r>
            <w:r w:rsidR="005004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.2025</w:t>
            </w:r>
            <w:r w:rsidRPr="00BB4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года №</w:t>
            </w:r>
            <w:r w:rsidR="00332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</w:tr>
      <w:tr w:rsidR="00BB4A6F" w:rsidRPr="00BB4A6F" w:rsidTr="00C7185E">
        <w:trPr>
          <w:trHeight w:val="555"/>
        </w:trPr>
        <w:tc>
          <w:tcPr>
            <w:tcW w:w="15890" w:type="dxa"/>
            <w:gridSpan w:val="9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4A6F" w:rsidRPr="00BB4A6F" w:rsidRDefault="00BB4A6F" w:rsidP="00BB4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4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Форма  </w:t>
            </w:r>
            <w:proofErr w:type="gramStart"/>
            <w:r w:rsidRPr="00BB4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методики прогнозирования поступлений доходов бюджета бюджетной системы администрации сельского поселения</w:t>
            </w:r>
            <w:proofErr w:type="gramEnd"/>
            <w:r w:rsidRPr="00BB4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</w:t>
            </w:r>
          </w:p>
        </w:tc>
      </w:tr>
      <w:tr w:rsidR="00BB4A6F" w:rsidRPr="00BB4A6F" w:rsidTr="00C7185E">
        <w:trPr>
          <w:trHeight w:val="64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B4A6F" w:rsidRPr="00BB4A6F" w:rsidRDefault="00BB4A6F" w:rsidP="00BB4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4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 </w:t>
            </w:r>
            <w:proofErr w:type="spellStart"/>
            <w:proofErr w:type="gramStart"/>
            <w:r w:rsidRPr="00BB4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BB4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BB4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B4A6F" w:rsidRPr="00BB4A6F" w:rsidRDefault="00BB4A6F" w:rsidP="00BB4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4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Глава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B4A6F" w:rsidRPr="00BB4A6F" w:rsidRDefault="00BB4A6F" w:rsidP="00BB4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4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Администратор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B4A6F" w:rsidRPr="00BB4A6F" w:rsidRDefault="00BB4A6F" w:rsidP="00BB4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4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КБК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B4A6F" w:rsidRPr="00BB4A6F" w:rsidRDefault="00BB4A6F" w:rsidP="00BB4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4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 КБК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B4A6F" w:rsidRPr="00BB4A6F" w:rsidRDefault="00BB4A6F" w:rsidP="00BB4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4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 метода расчета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B4A6F" w:rsidRPr="00BB4A6F" w:rsidRDefault="00BB4A6F" w:rsidP="00BB4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4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Формула расчета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B4A6F" w:rsidRPr="00BB4A6F" w:rsidRDefault="00BB4A6F" w:rsidP="00BB4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4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Алгоритм расчета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B4A6F" w:rsidRPr="00BB4A6F" w:rsidRDefault="00BB4A6F" w:rsidP="00BB4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4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Описание показателей</w:t>
            </w:r>
          </w:p>
        </w:tc>
      </w:tr>
      <w:tr w:rsidR="00BB4A6F" w:rsidRPr="00BB4A6F" w:rsidTr="00C7185E">
        <w:trPr>
          <w:trHeight w:val="33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B4A6F" w:rsidRPr="00BB4A6F" w:rsidRDefault="00BB4A6F" w:rsidP="00BB4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4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B4A6F" w:rsidRPr="00BB4A6F" w:rsidRDefault="00BB4A6F" w:rsidP="00BB4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4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B4A6F" w:rsidRPr="00BB4A6F" w:rsidRDefault="00BB4A6F" w:rsidP="00BB4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4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B4A6F" w:rsidRPr="00BB4A6F" w:rsidRDefault="00BB4A6F" w:rsidP="00BB4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4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B4A6F" w:rsidRPr="00BB4A6F" w:rsidRDefault="00BB4A6F" w:rsidP="00BB4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4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B4A6F" w:rsidRPr="00BB4A6F" w:rsidRDefault="00BB4A6F" w:rsidP="00BB4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4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B4A6F" w:rsidRPr="00BB4A6F" w:rsidRDefault="00BB4A6F" w:rsidP="00BB4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4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B4A6F" w:rsidRPr="00BB4A6F" w:rsidRDefault="00BB4A6F" w:rsidP="00BB4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4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B4A6F" w:rsidRPr="00BB4A6F" w:rsidRDefault="00BB4A6F" w:rsidP="00BB4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4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BB4A6F" w:rsidRPr="00BB4A6F" w:rsidTr="00C7185E">
        <w:trPr>
          <w:trHeight w:val="529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B4A6F" w:rsidRPr="00BB4A6F" w:rsidRDefault="00BB4A6F" w:rsidP="00C718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4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B4A6F" w:rsidRPr="00BB4A6F" w:rsidRDefault="00BB4A6F" w:rsidP="00C718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4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802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B4A6F" w:rsidRPr="00BB4A6F" w:rsidRDefault="00BB4A6F" w:rsidP="00C718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4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Администрация сельского поселения "Южное"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4A6F" w:rsidRPr="00BB4A6F" w:rsidRDefault="00BB4A6F" w:rsidP="00C718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4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11105025100000120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B4A6F" w:rsidRPr="00BB4A6F" w:rsidRDefault="00BB4A6F" w:rsidP="00C718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4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Доходы,</w:t>
            </w:r>
            <w:r w:rsidR="00C718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B4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получаемые в виде арендной платы,</w:t>
            </w:r>
            <w:r w:rsidR="00C718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B4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также средства от продажи права на заключение договоров аренды за земли, находящиеся в собственности сельских поселени</w:t>
            </w:r>
            <w:proofErr w:type="gramStart"/>
            <w:r w:rsidRPr="00BB4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й(</w:t>
            </w:r>
            <w:proofErr w:type="gramEnd"/>
            <w:r w:rsidRPr="00BB4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 исключением земельных  участков муниципальных бюджетных и автономных учреждений)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B4A6F" w:rsidRPr="00BB4A6F" w:rsidRDefault="00BB4A6F" w:rsidP="00C718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4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прямого счета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B4A6F" w:rsidRPr="00BB4A6F" w:rsidRDefault="00BB4A6F" w:rsidP="00C718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B4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Пазу=Апзут-Апзув+Апзуд+Спп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B4A6F" w:rsidRPr="00BB4A6F" w:rsidRDefault="00BB4A6F" w:rsidP="00C718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4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основывается на данных о размере площади  земельных участков,</w:t>
            </w:r>
            <w:r w:rsidR="00C718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B4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ставки арендной платы,</w:t>
            </w:r>
            <w:r w:rsidR="00C718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B4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уровня собираемости арендной платы. Источником данных являются заключенные договора аренды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B4A6F" w:rsidRPr="00BB4A6F" w:rsidRDefault="00BB4A6F" w:rsidP="00C718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B4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Апзут-сумма</w:t>
            </w:r>
            <w:proofErr w:type="spellEnd"/>
            <w:r w:rsidRPr="00BB4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арендной платы за земельные участки по заключенным договорам аренды на  текущий фин</w:t>
            </w:r>
            <w:proofErr w:type="gramStart"/>
            <w:r w:rsidRPr="00BB4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.г</w:t>
            </w:r>
            <w:proofErr w:type="gramEnd"/>
            <w:r w:rsidRPr="00BB4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од. </w:t>
            </w:r>
            <w:proofErr w:type="spellStart"/>
            <w:r w:rsidRPr="00BB4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Апзу</w:t>
            </w:r>
            <w:proofErr w:type="gramStart"/>
            <w:r w:rsidRPr="00BB4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proofErr w:type="spellEnd"/>
            <w:r w:rsidRPr="00BB4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proofErr w:type="gramEnd"/>
            <w:r w:rsidRPr="00BB4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арендная плата по земельным  </w:t>
            </w:r>
            <w:proofErr w:type="spellStart"/>
            <w:r w:rsidRPr="00BB4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участкам,планируемым</w:t>
            </w:r>
            <w:proofErr w:type="spellEnd"/>
            <w:r w:rsidRPr="00BB4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 выбытию, </w:t>
            </w:r>
            <w:proofErr w:type="spellStart"/>
            <w:r w:rsidRPr="00BB4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Апзуд-арендная</w:t>
            </w:r>
            <w:proofErr w:type="spellEnd"/>
            <w:r w:rsidRPr="00BB4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плата по земельным </w:t>
            </w:r>
            <w:proofErr w:type="spellStart"/>
            <w:r w:rsidRPr="00BB4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участкам,планируемым</w:t>
            </w:r>
            <w:proofErr w:type="spellEnd"/>
            <w:r w:rsidRPr="00BB4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  передаче в аренду дополнительно, </w:t>
            </w:r>
            <w:proofErr w:type="spellStart"/>
            <w:r w:rsidRPr="00BB4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Спп-средства</w:t>
            </w:r>
            <w:proofErr w:type="spellEnd"/>
            <w:r w:rsidRPr="00BB4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от продажи права  на заключение договоров аренды земельных участков,</w:t>
            </w:r>
            <w:r w:rsidR="00C718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B4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находящихся в собственности СП</w:t>
            </w:r>
          </w:p>
        </w:tc>
      </w:tr>
      <w:tr w:rsidR="00BB4A6F" w:rsidRPr="00BB4A6F" w:rsidTr="00C7185E">
        <w:trPr>
          <w:trHeight w:val="345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B4A6F" w:rsidRPr="00BB4A6F" w:rsidRDefault="00BB4A6F" w:rsidP="00C718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4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B4A6F" w:rsidRPr="00BB4A6F" w:rsidRDefault="00BB4A6F" w:rsidP="00C718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4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802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B4A6F" w:rsidRPr="00BB4A6F" w:rsidRDefault="00BB4A6F" w:rsidP="00C718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4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Администрация  сельского поселения "Южное"</w:t>
            </w:r>
          </w:p>
        </w:tc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4A6F" w:rsidRPr="00BB4A6F" w:rsidRDefault="00BB4A6F" w:rsidP="00C718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4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11109045100000120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B4A6F" w:rsidRPr="00BB4A6F" w:rsidRDefault="00C7185E" w:rsidP="00C718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C7185E">
              <w:rPr>
                <w:rFonts w:ascii="Times New Roman" w:hAnsi="Times New Roman" w:cs="Times New Roman"/>
                <w:sz w:val="24"/>
                <w:szCs w:val="24"/>
              </w:rPr>
              <w:t>Расчет прочих поступлений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</w:t>
            </w:r>
            <w:proofErr w:type="gramEnd"/>
          </w:p>
        </w:tc>
        <w:tc>
          <w:tcPr>
            <w:tcW w:w="1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B4A6F" w:rsidRPr="00BB4A6F" w:rsidRDefault="00BB4A6F" w:rsidP="00C718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4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прямого счета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B4A6F" w:rsidRPr="00BB4A6F" w:rsidRDefault="00BB4A6F" w:rsidP="00C718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B4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Пппапи=Оапи-</w:t>
            </w:r>
            <w:proofErr w:type="gramStart"/>
            <w:r w:rsidRPr="00BB4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</w:t>
            </w:r>
            <w:proofErr w:type="gramEnd"/>
            <w:r w:rsidRPr="00BB4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ппрх+Vуппап-Vвапи+Зпи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B4A6F" w:rsidRPr="00BB4A6F" w:rsidRDefault="00BB4A6F" w:rsidP="00C718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4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источником  являются договора</w:t>
            </w:r>
            <w:proofErr w:type="gramStart"/>
            <w:r w:rsidRPr="00BB4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,</w:t>
            </w:r>
            <w:proofErr w:type="gramEnd"/>
            <w:r w:rsidRPr="00BB4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заключенные  (планируемые к заключению)по использованию имущества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B4A6F" w:rsidRPr="00BB4A6F" w:rsidRDefault="00BB4A6F" w:rsidP="00BB4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B4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Пппапи-прогноз</w:t>
            </w:r>
            <w:proofErr w:type="spellEnd"/>
            <w:r w:rsidRPr="00BB4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прочих поступлений от аренды </w:t>
            </w:r>
            <w:proofErr w:type="spellStart"/>
            <w:r w:rsidRPr="00BB4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имущества</w:t>
            </w:r>
            <w:proofErr w:type="gramStart"/>
            <w:r w:rsidRPr="00BB4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,О</w:t>
            </w:r>
            <w:proofErr w:type="gramEnd"/>
            <w:r w:rsidRPr="00BB4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апи-ожидаемое</w:t>
            </w:r>
            <w:proofErr w:type="spellEnd"/>
            <w:r w:rsidRPr="00BB4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поступление арендной платы от использования </w:t>
            </w:r>
            <w:proofErr w:type="spellStart"/>
            <w:r w:rsidRPr="00BB4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имущества,Vппрх-объем</w:t>
            </w:r>
            <w:proofErr w:type="spellEnd"/>
            <w:r w:rsidRPr="00BB4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прочих поступлений от аренды </w:t>
            </w:r>
            <w:proofErr w:type="spellStart"/>
            <w:r w:rsidRPr="00BB4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имущества,разового</w:t>
            </w:r>
            <w:proofErr w:type="spellEnd"/>
            <w:r w:rsidRPr="00BB4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4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характера,Vуппап-объем</w:t>
            </w:r>
            <w:proofErr w:type="spellEnd"/>
            <w:r w:rsidRPr="00BB4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увеличений  прочих поступлений арендной </w:t>
            </w:r>
            <w:proofErr w:type="spellStart"/>
            <w:r w:rsidRPr="00BB4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платы,Vвапи-объем</w:t>
            </w:r>
            <w:proofErr w:type="spellEnd"/>
            <w:r w:rsidRPr="00BB4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выбытия  прочих поступлений от аренды </w:t>
            </w:r>
            <w:proofErr w:type="spellStart"/>
            <w:r w:rsidRPr="00BB4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имущества,Зпи-прогнозируемая</w:t>
            </w:r>
            <w:proofErr w:type="spellEnd"/>
            <w:r w:rsidRPr="00BB4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сумма задолженности прошлых лет</w:t>
            </w:r>
          </w:p>
        </w:tc>
      </w:tr>
      <w:tr w:rsidR="00BB4A6F" w:rsidRPr="00BB4A6F" w:rsidTr="00C7185E">
        <w:trPr>
          <w:trHeight w:val="973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B4A6F" w:rsidRPr="00BB4A6F" w:rsidRDefault="00BB4A6F" w:rsidP="00C718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4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B4A6F" w:rsidRPr="00BB4A6F" w:rsidRDefault="00BB4A6F" w:rsidP="00C718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4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802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B4A6F" w:rsidRPr="00BB4A6F" w:rsidRDefault="00BB4A6F" w:rsidP="00C718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4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Администрация сельского поселения  "Южное"</w:t>
            </w:r>
          </w:p>
        </w:tc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4A6F" w:rsidRPr="00BB4A6F" w:rsidRDefault="00BB4A6F" w:rsidP="00C718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4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11402053100000410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B4A6F" w:rsidRPr="00BB4A6F" w:rsidRDefault="00BB4A6F" w:rsidP="00C718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4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Доходы от реализации имущества, находящегося в собственности сельских поселени</w:t>
            </w:r>
            <w:proofErr w:type="gramStart"/>
            <w:r w:rsidRPr="00BB4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й(</w:t>
            </w:r>
            <w:proofErr w:type="gramEnd"/>
            <w:r w:rsidRPr="00BB4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B4A6F" w:rsidRPr="00BB4A6F" w:rsidRDefault="00BB4A6F" w:rsidP="00C718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4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прямого счета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B4A6F" w:rsidRPr="00BB4A6F" w:rsidRDefault="00BB4A6F" w:rsidP="00C718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B4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Пдрии=Ппзуд+Зорп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B4A6F" w:rsidRPr="00BB4A6F" w:rsidRDefault="00BB4A6F" w:rsidP="00C718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4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источником данных,</w:t>
            </w:r>
            <w:r w:rsidR="00C718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B4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сведений об объектах,</w:t>
            </w:r>
            <w:r w:rsidR="00C718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B4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подлежащих реализации в прогнозном году, является прогнозный план  приватизации муниципального имущества на очередной финансовый год и плановый период с </w:t>
            </w:r>
            <w:r w:rsidRPr="00BB4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учетом сроков проведения торгов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B4A6F" w:rsidRPr="00BB4A6F" w:rsidRDefault="00BB4A6F" w:rsidP="00C718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B4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Пдри</w:t>
            </w:r>
            <w:proofErr w:type="gramStart"/>
            <w:r w:rsidRPr="00BB4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proofErr w:type="spellEnd"/>
            <w:r w:rsidRPr="00BB4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proofErr w:type="gramEnd"/>
            <w:r w:rsidRPr="00BB4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прогноз доходов от реализации иного имущества, </w:t>
            </w:r>
            <w:proofErr w:type="spellStart"/>
            <w:r w:rsidRPr="00BB4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Ппзуд</w:t>
            </w:r>
            <w:proofErr w:type="spellEnd"/>
            <w:r w:rsidRPr="00BB4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прогноз суммы продаж от реализации иного имущества по договорам, </w:t>
            </w:r>
            <w:proofErr w:type="spellStart"/>
            <w:r w:rsidRPr="00BB4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Зорп</w:t>
            </w:r>
            <w:proofErr w:type="spellEnd"/>
            <w:r w:rsidRPr="00BB4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задолженность по отсроченным(рассроченным) платежам</w:t>
            </w:r>
          </w:p>
        </w:tc>
      </w:tr>
      <w:tr w:rsidR="00BB4A6F" w:rsidRPr="00BB4A6F" w:rsidTr="00C7185E">
        <w:trPr>
          <w:trHeight w:val="408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B4A6F" w:rsidRPr="00BB4A6F" w:rsidRDefault="00BB4A6F" w:rsidP="00C718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4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4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B4A6F" w:rsidRPr="00BB4A6F" w:rsidRDefault="00BB4A6F" w:rsidP="00C718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4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802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B4A6F" w:rsidRPr="00BB4A6F" w:rsidRDefault="00BB4A6F" w:rsidP="00C718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4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Администрация сельского поселения "Южное"</w:t>
            </w:r>
          </w:p>
        </w:tc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4A6F" w:rsidRPr="00BB4A6F" w:rsidRDefault="00BB4A6F" w:rsidP="00C718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4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11406025100000430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B4A6F" w:rsidRPr="00BB4A6F" w:rsidRDefault="00BB4A6F" w:rsidP="00C718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4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Доходы от продажи земельных участков, находящиеся в   собственности сельских поселени</w:t>
            </w:r>
            <w:proofErr w:type="gramStart"/>
            <w:r w:rsidRPr="00BB4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й(</w:t>
            </w:r>
            <w:proofErr w:type="gramEnd"/>
            <w:r w:rsidRPr="00BB4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 исключением земельных участков муниципальных бюджетных и автономных учреждений)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B4A6F" w:rsidRPr="00BB4A6F" w:rsidRDefault="00BB4A6F" w:rsidP="00C718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4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прямого счета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B4A6F" w:rsidRPr="00BB4A6F" w:rsidRDefault="00BB4A6F" w:rsidP="00C718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4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B4A6F" w:rsidRPr="00BB4A6F" w:rsidRDefault="00BB4A6F" w:rsidP="00C718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4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источником данных является сведения о земельных участках, предполагаемых к выкупу в прогнозируемом году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B4A6F" w:rsidRPr="00BB4A6F" w:rsidRDefault="00BB4A6F" w:rsidP="00C718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4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прогноз доходов от продажи земельных участков производиться на  основании имеющихся заявлений или запросов, а также реализации </w:t>
            </w:r>
            <w:r w:rsidR="00C718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проектов по вовлечению земельны</w:t>
            </w:r>
            <w:r w:rsidRPr="00BB4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 площадей в хозяйственный оборот и план приватизации имущества на очередной финансовый </w:t>
            </w:r>
            <w:proofErr w:type="gramStart"/>
            <w:r w:rsidRPr="00BB4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год</w:t>
            </w:r>
            <w:proofErr w:type="gramEnd"/>
            <w:r w:rsidRPr="00BB4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плановый период</w:t>
            </w:r>
          </w:p>
        </w:tc>
      </w:tr>
      <w:tr w:rsidR="00BB4A6F" w:rsidRPr="00BB4A6F" w:rsidTr="00C7185E">
        <w:trPr>
          <w:trHeight w:val="234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B4A6F" w:rsidRPr="00BB4A6F" w:rsidRDefault="00BB4A6F" w:rsidP="00C718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4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B4A6F" w:rsidRPr="00BB4A6F" w:rsidRDefault="00BB4A6F" w:rsidP="00C718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4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802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B4A6F" w:rsidRPr="00BB4A6F" w:rsidRDefault="00BB4A6F" w:rsidP="00C718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4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Администрация  сельского поселения  "Южное"</w:t>
            </w:r>
          </w:p>
        </w:tc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4A6F" w:rsidRPr="00BB4A6F" w:rsidRDefault="00BB4A6F" w:rsidP="00C718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4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11701050100000180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B4A6F" w:rsidRPr="00BB4A6F" w:rsidRDefault="00BB4A6F" w:rsidP="00C718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4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Невыясненные поступления, зачисляемые в </w:t>
            </w:r>
            <w:proofErr w:type="spellStart"/>
            <w:r w:rsidRPr="00BB4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бюджетысельских</w:t>
            </w:r>
            <w:proofErr w:type="spellEnd"/>
            <w:r w:rsidRPr="00BB4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поселений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B4A6F" w:rsidRPr="00BB4A6F" w:rsidRDefault="00BB4A6F" w:rsidP="00C718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4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B4A6F" w:rsidRPr="00BB4A6F" w:rsidRDefault="00BB4A6F" w:rsidP="00C718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4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B4A6F" w:rsidRPr="00BB4A6F" w:rsidRDefault="00BB4A6F" w:rsidP="00C718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4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Данный вид доходов не имеет постоянного характера и </w:t>
            </w:r>
            <w:proofErr w:type="gramStart"/>
            <w:r w:rsidRPr="00BB4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прогнозирование</w:t>
            </w:r>
            <w:proofErr w:type="gramEnd"/>
            <w:r w:rsidRPr="00BB4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которому не осуществляется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B4A6F" w:rsidRPr="00BB4A6F" w:rsidRDefault="00BB4A6F" w:rsidP="00C718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4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B4A6F" w:rsidRPr="00BB4A6F" w:rsidTr="00C7185E">
        <w:trPr>
          <w:trHeight w:val="235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B4A6F" w:rsidRPr="00BB4A6F" w:rsidRDefault="00BB4A6F" w:rsidP="00C718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4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B4A6F" w:rsidRPr="00BB4A6F" w:rsidRDefault="00BB4A6F" w:rsidP="00C718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4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802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B4A6F" w:rsidRPr="00BB4A6F" w:rsidRDefault="00BB4A6F" w:rsidP="00C718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4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Администрация сельского поселения  "Южное"</w:t>
            </w:r>
          </w:p>
        </w:tc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4A6F" w:rsidRPr="00BB4A6F" w:rsidRDefault="00BB4A6F" w:rsidP="00C718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4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11705050100000180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B4A6F" w:rsidRPr="00BB4A6F" w:rsidRDefault="00BB4A6F" w:rsidP="00C718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4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Прочие неналоговые доходы бюджетов  сельских поселений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B4A6F" w:rsidRPr="00BB4A6F" w:rsidRDefault="00BB4A6F" w:rsidP="00C718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4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B4A6F" w:rsidRPr="00BB4A6F" w:rsidRDefault="00BB4A6F" w:rsidP="00C718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4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B4A6F" w:rsidRPr="00BB4A6F" w:rsidRDefault="00BB4A6F" w:rsidP="00C718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4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Данный вид доходов не имеет постоянного характера и </w:t>
            </w:r>
            <w:proofErr w:type="gramStart"/>
            <w:r w:rsidRPr="00BB4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прогнозирование</w:t>
            </w:r>
            <w:proofErr w:type="gramEnd"/>
            <w:r w:rsidRPr="00BB4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которому не осуществляется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B4A6F" w:rsidRPr="00BB4A6F" w:rsidRDefault="00BB4A6F" w:rsidP="00BB4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4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:rsidR="00107144" w:rsidRPr="00A413B9" w:rsidRDefault="00107144" w:rsidP="00F32C49">
      <w:pPr>
        <w:spacing w:after="0"/>
      </w:pPr>
    </w:p>
    <w:sectPr w:rsidR="00107144" w:rsidRPr="00A413B9" w:rsidSect="00BC775A">
      <w:pgSz w:w="16838" w:h="11906" w:orient="landscape"/>
      <w:pgMar w:top="238" w:right="397" w:bottom="680" w:left="62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8F3093"/>
    <w:rsid w:val="00004B52"/>
    <w:rsid w:val="000D346D"/>
    <w:rsid w:val="00107144"/>
    <w:rsid w:val="00244777"/>
    <w:rsid w:val="002719F3"/>
    <w:rsid w:val="0033272C"/>
    <w:rsid w:val="00344CEE"/>
    <w:rsid w:val="003718FF"/>
    <w:rsid w:val="0050048C"/>
    <w:rsid w:val="00552741"/>
    <w:rsid w:val="005A479D"/>
    <w:rsid w:val="005B4AA0"/>
    <w:rsid w:val="006110D6"/>
    <w:rsid w:val="006D3899"/>
    <w:rsid w:val="00770250"/>
    <w:rsid w:val="008F3093"/>
    <w:rsid w:val="008F43A9"/>
    <w:rsid w:val="009539C0"/>
    <w:rsid w:val="009912EF"/>
    <w:rsid w:val="00A413B9"/>
    <w:rsid w:val="00B7145C"/>
    <w:rsid w:val="00BB4A6F"/>
    <w:rsid w:val="00BC775A"/>
    <w:rsid w:val="00BC7E4D"/>
    <w:rsid w:val="00C7185E"/>
    <w:rsid w:val="00CE05D1"/>
    <w:rsid w:val="00CE4794"/>
    <w:rsid w:val="00E97545"/>
    <w:rsid w:val="00F076A8"/>
    <w:rsid w:val="00F07C1C"/>
    <w:rsid w:val="00F32C49"/>
    <w:rsid w:val="00F60D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309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F309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ody Text Indent"/>
    <w:basedOn w:val="a"/>
    <w:link w:val="a4"/>
    <w:rsid w:val="00344CEE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344CEE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No Spacing"/>
    <w:uiPriority w:val="1"/>
    <w:qFormat/>
    <w:rsid w:val="00344CEE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74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3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2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5</Pages>
  <Words>1095</Words>
  <Characters>6245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Yugnoe</dc:creator>
  <cp:lastModifiedBy>Пользователь</cp:lastModifiedBy>
  <cp:revision>7</cp:revision>
  <dcterms:created xsi:type="dcterms:W3CDTF">2025-04-11T05:59:00Z</dcterms:created>
  <dcterms:modified xsi:type="dcterms:W3CDTF">2025-07-11T05:24:00Z</dcterms:modified>
</cp:coreProperties>
</file>